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516F" w14:textId="77777777" w:rsidR="00C878E6" w:rsidRPr="00C73BFF" w:rsidRDefault="00E976FE" w:rsidP="00C73BFF">
      <w:pPr>
        <w:spacing w:line="240" w:lineRule="auto"/>
        <w:contextualSpacing/>
        <w:rPr>
          <w:rFonts w:ascii="Arial" w:hAnsi="Arial" w:cs="Arial"/>
          <w:b/>
          <w:sz w:val="24"/>
          <w:szCs w:val="24"/>
        </w:rPr>
      </w:pPr>
      <w:r w:rsidRPr="00C73BFF">
        <w:rPr>
          <w:rFonts w:ascii="Arial" w:hAnsi="Arial" w:cs="Arial"/>
          <w:b/>
          <w:sz w:val="24"/>
          <w:szCs w:val="24"/>
        </w:rPr>
        <w:t>INFORMACJA</w:t>
      </w:r>
      <w:r w:rsidR="00C878E6" w:rsidRPr="00C73BFF">
        <w:rPr>
          <w:rFonts w:ascii="Arial" w:hAnsi="Arial" w:cs="Arial"/>
          <w:b/>
          <w:sz w:val="24"/>
          <w:szCs w:val="24"/>
        </w:rPr>
        <w:t xml:space="preserve"> </w:t>
      </w:r>
      <w:r w:rsidR="00134148" w:rsidRPr="00C73BFF">
        <w:rPr>
          <w:rFonts w:ascii="Arial" w:hAnsi="Arial" w:cs="Arial"/>
          <w:b/>
          <w:sz w:val="24"/>
          <w:szCs w:val="24"/>
        </w:rPr>
        <w:t xml:space="preserve">DLA OSOBY </w:t>
      </w:r>
      <w:r w:rsidR="00E51D46" w:rsidRPr="00C73BFF">
        <w:rPr>
          <w:rFonts w:ascii="Arial" w:hAnsi="Arial" w:cs="Arial"/>
          <w:b/>
          <w:sz w:val="24"/>
          <w:szCs w:val="24"/>
        </w:rPr>
        <w:t xml:space="preserve">UBIEGAJĄCEJ SIĘ O </w:t>
      </w:r>
      <w:r w:rsidR="00134148" w:rsidRPr="00C73BFF">
        <w:rPr>
          <w:rFonts w:ascii="Arial" w:hAnsi="Arial" w:cs="Arial"/>
          <w:b/>
          <w:sz w:val="24"/>
          <w:szCs w:val="24"/>
        </w:rPr>
        <w:t>BON</w:t>
      </w:r>
      <w:r w:rsidR="00C878E6" w:rsidRPr="00C73BFF">
        <w:rPr>
          <w:rFonts w:ascii="Arial" w:hAnsi="Arial" w:cs="Arial"/>
          <w:b/>
          <w:sz w:val="24"/>
          <w:szCs w:val="24"/>
        </w:rPr>
        <w:t xml:space="preserve"> NA ZASIEDLENIE</w:t>
      </w:r>
    </w:p>
    <w:p w14:paraId="6D15E6FD" w14:textId="77777777" w:rsidR="00C878E6" w:rsidRPr="00C73BFF" w:rsidRDefault="00C878E6" w:rsidP="00C73BFF">
      <w:pPr>
        <w:spacing w:line="240" w:lineRule="auto"/>
        <w:contextualSpacing/>
        <w:rPr>
          <w:rFonts w:ascii="Arial" w:hAnsi="Arial" w:cs="Arial"/>
          <w:sz w:val="24"/>
          <w:szCs w:val="24"/>
        </w:rPr>
      </w:pPr>
    </w:p>
    <w:p w14:paraId="7C4B65AD" w14:textId="73EE3A1B" w:rsidR="00C878E6" w:rsidRPr="00C73BFF" w:rsidRDefault="00C878E6" w:rsidP="00C73BFF">
      <w:pPr>
        <w:pStyle w:val="Akapitzlist"/>
        <w:numPr>
          <w:ilvl w:val="0"/>
          <w:numId w:val="2"/>
        </w:numPr>
        <w:ind w:left="360"/>
        <w:contextualSpacing/>
        <w:rPr>
          <w:rFonts w:ascii="Arial" w:hAnsi="Arial" w:cs="Arial"/>
        </w:rPr>
      </w:pPr>
      <w:r w:rsidRPr="00C73BFF">
        <w:rPr>
          <w:rFonts w:ascii="Arial" w:hAnsi="Arial" w:cs="Arial"/>
        </w:rPr>
        <w:t xml:space="preserve">Zgodnie z art. 66n ust. 1 pkt 1 ustawy </w:t>
      </w:r>
      <w:r w:rsidRPr="00C73BFF">
        <w:rPr>
          <w:rFonts w:ascii="Arial" w:hAnsi="Arial" w:cs="Arial"/>
          <w:i/>
        </w:rPr>
        <w:t>o promocji zatrudnienia</w:t>
      </w:r>
      <w:r w:rsidR="00DB3E1A" w:rsidRPr="00C73BFF">
        <w:rPr>
          <w:rFonts w:ascii="Arial" w:hAnsi="Arial" w:cs="Arial"/>
          <w:i/>
        </w:rPr>
        <w:t xml:space="preserve"> i instytucjach rynku pracy (dalej zwana</w:t>
      </w:r>
      <w:r w:rsidR="00DB3E1A" w:rsidRPr="00C73BFF">
        <w:rPr>
          <w:rFonts w:ascii="Arial" w:hAnsi="Arial" w:cs="Arial"/>
        </w:rPr>
        <w:t xml:space="preserve"> ustawa</w:t>
      </w:r>
      <w:r w:rsidR="00DB3E1A" w:rsidRPr="00C73BFF">
        <w:rPr>
          <w:rFonts w:ascii="Arial" w:hAnsi="Arial" w:cs="Arial"/>
          <w:i/>
        </w:rPr>
        <w:t xml:space="preserve"> o promocji zatrudnienia)</w:t>
      </w:r>
      <w:r w:rsidRPr="00C73BFF">
        <w:rPr>
          <w:rFonts w:ascii="Arial" w:hAnsi="Arial" w:cs="Arial"/>
          <w:i/>
        </w:rPr>
        <w:t xml:space="preserve"> </w:t>
      </w:r>
      <w:r w:rsidRPr="00C73BFF">
        <w:rPr>
          <w:rFonts w:ascii="Arial" w:hAnsi="Arial" w:cs="Arial"/>
        </w:rPr>
        <w:t xml:space="preserve">na wniosek bezrobotnego do 30 roku życia starosta, na podstawie umowy, może przyznać bon na zasiedlenie w związku z podjęciem przez niego poza miejscem dotychczasowego zamieszkania zatrudnienia, innej pracy zarobkowej lub działalności gospodarczej, jeżeli z tytułu ich wykonywania będzie osiągał wynagrodzenie lub przychód w wysokości co najmniej minimalnego wynagrodzenia za pracę brutto miesięcznie oraz będzie podlegał ubezpieczeniom społecznym. </w:t>
      </w:r>
    </w:p>
    <w:p w14:paraId="7388A218" w14:textId="77777777" w:rsidR="00C878E6" w:rsidRPr="00C73BFF" w:rsidRDefault="00C878E6" w:rsidP="00C73BFF">
      <w:pPr>
        <w:spacing w:after="0" w:line="240" w:lineRule="auto"/>
        <w:ind w:left="348"/>
        <w:contextualSpacing/>
        <w:rPr>
          <w:rFonts w:ascii="Arial" w:hAnsi="Arial" w:cs="Arial"/>
          <w:sz w:val="24"/>
          <w:szCs w:val="24"/>
        </w:rPr>
      </w:pPr>
      <w:r w:rsidRPr="00C73BFF">
        <w:rPr>
          <w:rFonts w:ascii="Arial" w:hAnsi="Arial" w:cs="Arial"/>
          <w:sz w:val="24"/>
          <w:szCs w:val="24"/>
        </w:rPr>
        <w:t>Powyższy przepis zawiera jedynie warunki dotyczące:</w:t>
      </w:r>
    </w:p>
    <w:p w14:paraId="5BBF637C" w14:textId="77777777" w:rsidR="00C878E6" w:rsidRPr="00C73BFF" w:rsidRDefault="00C878E6" w:rsidP="00C73BFF">
      <w:pPr>
        <w:pStyle w:val="Akapitzlist"/>
        <w:numPr>
          <w:ilvl w:val="0"/>
          <w:numId w:val="1"/>
        </w:numPr>
        <w:ind w:left="708"/>
        <w:contextualSpacing/>
        <w:rPr>
          <w:rFonts w:ascii="Arial" w:hAnsi="Arial" w:cs="Arial"/>
        </w:rPr>
      </w:pPr>
      <w:r w:rsidRPr="00C73BFF">
        <w:rPr>
          <w:rFonts w:ascii="Arial" w:hAnsi="Arial" w:cs="Arial"/>
        </w:rPr>
        <w:t xml:space="preserve">wysokości wynagrodzenia lub przychodu, tj. co najmniej w wysokości minimalnego wynagrodzenia za pracę, oraz </w:t>
      </w:r>
    </w:p>
    <w:p w14:paraId="5858741F" w14:textId="77777777" w:rsidR="00C878E6" w:rsidRPr="00C73BFF" w:rsidRDefault="00C878E6" w:rsidP="00C73BFF">
      <w:pPr>
        <w:pStyle w:val="Akapitzlist"/>
        <w:numPr>
          <w:ilvl w:val="0"/>
          <w:numId w:val="1"/>
        </w:numPr>
        <w:ind w:left="708"/>
        <w:contextualSpacing/>
        <w:rPr>
          <w:rFonts w:ascii="Arial" w:hAnsi="Arial" w:cs="Arial"/>
        </w:rPr>
      </w:pPr>
      <w:r w:rsidRPr="00C73BFF">
        <w:rPr>
          <w:rFonts w:ascii="Arial" w:hAnsi="Arial" w:cs="Arial"/>
        </w:rPr>
        <w:t xml:space="preserve">obowiązku podlegania ubezpieczeniom społecznym z tytułu zatrudnienia, wykonywania innej pracy zarobkowej czy prowadzenia działalności gospodarczej. </w:t>
      </w:r>
    </w:p>
    <w:p w14:paraId="546BAE90" w14:textId="77777777" w:rsidR="00C878E6" w:rsidRPr="00C73BFF" w:rsidRDefault="00C878E6" w:rsidP="00C73BFF">
      <w:pPr>
        <w:spacing w:after="0" w:line="240" w:lineRule="auto"/>
        <w:ind w:left="348"/>
        <w:contextualSpacing/>
        <w:rPr>
          <w:rFonts w:ascii="Arial" w:hAnsi="Arial" w:cs="Arial"/>
          <w:sz w:val="24"/>
          <w:szCs w:val="24"/>
        </w:rPr>
      </w:pPr>
      <w:r w:rsidRPr="00C73BFF">
        <w:rPr>
          <w:rFonts w:ascii="Arial" w:hAnsi="Arial" w:cs="Arial"/>
          <w:sz w:val="24"/>
          <w:szCs w:val="24"/>
        </w:rPr>
        <w:t xml:space="preserve">Przepis ten nie wymaga zatem, aby podstawę wymiaru składek na ubezpieczenia społeczne stanowiła kwota co najmniej minimalnego wynagrodzenia za pracę. Oznacza to, że jeżeli osoba rozpoczynająca prowadzenie działalności gospodarczej skorzysta z określonej w art. 18a ust. 1 ustawy </w:t>
      </w:r>
      <w:r w:rsidRPr="00C73BFF">
        <w:rPr>
          <w:rFonts w:ascii="Arial" w:hAnsi="Arial" w:cs="Arial"/>
          <w:bCs/>
          <w:i/>
          <w:sz w:val="24"/>
          <w:szCs w:val="24"/>
        </w:rPr>
        <w:t xml:space="preserve">o systemie ubezpieczeń społecznych </w:t>
      </w:r>
      <w:r w:rsidRPr="00C73BFF">
        <w:rPr>
          <w:rFonts w:ascii="Arial" w:hAnsi="Arial" w:cs="Arial"/>
          <w:sz w:val="24"/>
          <w:szCs w:val="24"/>
        </w:rPr>
        <w:t xml:space="preserve">możliwości opłacania składek na ubezpieczenia społeczne na preferencyjnych warunkach, tj. od zdeklarowanej przez siebie kwoty, nie niższej jednak niż 30% minimalnego wynagrodzenia za pracę, to spełni warunek określony w art. 66n ust. 1 pkt 1 ustawy </w:t>
      </w:r>
      <w:r w:rsidRPr="00C73BFF">
        <w:rPr>
          <w:rFonts w:ascii="Arial" w:hAnsi="Arial" w:cs="Arial"/>
          <w:i/>
          <w:sz w:val="24"/>
          <w:szCs w:val="24"/>
        </w:rPr>
        <w:t xml:space="preserve">o promocji zatrudnienia </w:t>
      </w:r>
      <w:r w:rsidRPr="00C73BFF">
        <w:rPr>
          <w:rFonts w:ascii="Arial" w:hAnsi="Arial" w:cs="Arial"/>
          <w:sz w:val="24"/>
          <w:szCs w:val="24"/>
        </w:rPr>
        <w:t>dotyczący podlegania ubezpieczeniom społecznym.</w:t>
      </w:r>
    </w:p>
    <w:p w14:paraId="4214BA55" w14:textId="77777777" w:rsidR="00C878E6" w:rsidRPr="00C73BFF" w:rsidRDefault="00C878E6" w:rsidP="00C73BFF">
      <w:pPr>
        <w:spacing w:after="0" w:line="240" w:lineRule="auto"/>
        <w:ind w:left="348"/>
        <w:contextualSpacing/>
        <w:rPr>
          <w:rFonts w:ascii="Arial" w:hAnsi="Arial" w:cs="Arial"/>
          <w:sz w:val="24"/>
          <w:szCs w:val="24"/>
        </w:rPr>
      </w:pPr>
      <w:r w:rsidRPr="00C73BFF">
        <w:rPr>
          <w:rFonts w:ascii="Arial" w:hAnsi="Arial" w:cs="Arial"/>
          <w:sz w:val="24"/>
          <w:szCs w:val="24"/>
        </w:rPr>
        <w:t xml:space="preserve">Jednocześnie konieczne jest zwrócenie uwagi, że skorzystanie z ww. preferencji będzie skutkowało niemożnością zaliczenia tego okresu do okresu uprawniającego do zasiłku dla bezrobotnych. Zgodnie bowiem z art. 71 ust. 1 pkt 2 lit. d ustawy </w:t>
      </w:r>
      <w:r w:rsidRPr="00C73BFF">
        <w:rPr>
          <w:rFonts w:ascii="Arial" w:hAnsi="Arial" w:cs="Arial"/>
          <w:i/>
          <w:sz w:val="24"/>
          <w:szCs w:val="24"/>
        </w:rPr>
        <w:t>o promocji zatrudnienia</w:t>
      </w:r>
      <w:r w:rsidRPr="00C73BFF">
        <w:rPr>
          <w:rFonts w:ascii="Arial" w:hAnsi="Arial" w:cs="Arial"/>
          <w:sz w:val="24"/>
          <w:szCs w:val="24"/>
        </w:rPr>
        <w:t>, aby okres prowadzenia pozarolniczej działalności</w:t>
      </w:r>
      <w:r w:rsidR="00DC69EB" w:rsidRPr="00C73BFF">
        <w:rPr>
          <w:rFonts w:ascii="Arial" w:hAnsi="Arial" w:cs="Arial"/>
          <w:sz w:val="24"/>
          <w:szCs w:val="24"/>
        </w:rPr>
        <w:t xml:space="preserve"> </w:t>
      </w:r>
      <w:r w:rsidRPr="00C73BFF">
        <w:rPr>
          <w:rFonts w:ascii="Arial" w:hAnsi="Arial" w:cs="Arial"/>
          <w:sz w:val="24"/>
          <w:szCs w:val="24"/>
        </w:rPr>
        <w:t xml:space="preserve">lub współpracy mógł zostać zaliczony do tego okresu, podstawę wymiaru składek na ubezpieczenia społeczne i FP musi stanowić kwota co najmniej minimalnego wynagrodzenia za pracę. </w:t>
      </w:r>
    </w:p>
    <w:p w14:paraId="303D1790" w14:textId="77777777" w:rsidR="00B51584" w:rsidRPr="00C73BFF" w:rsidRDefault="00C878E6" w:rsidP="00C73BFF">
      <w:pPr>
        <w:pStyle w:val="Akapitzlist"/>
        <w:numPr>
          <w:ilvl w:val="0"/>
          <w:numId w:val="2"/>
        </w:numPr>
        <w:ind w:left="348"/>
        <w:contextualSpacing/>
        <w:rPr>
          <w:rFonts w:ascii="Arial" w:hAnsi="Arial" w:cs="Arial"/>
        </w:rPr>
      </w:pPr>
      <w:r w:rsidRPr="00C73BFF">
        <w:rPr>
          <w:rFonts w:ascii="Arial" w:hAnsi="Arial" w:cs="Arial"/>
        </w:rPr>
        <w:t xml:space="preserve">Jeżeli osoba rozpoczynająca prowadzenie działalności gospodarczej, w ramach bonu na zasiedlenie, skorzysta z określonej w art. 18 ust. 1 ustawy –  </w:t>
      </w:r>
      <w:r w:rsidRPr="00C73BFF">
        <w:rPr>
          <w:rFonts w:ascii="Arial" w:hAnsi="Arial" w:cs="Arial"/>
          <w:i/>
        </w:rPr>
        <w:t xml:space="preserve">Prawo przedsiębiorców </w:t>
      </w:r>
      <w:r w:rsidRPr="00C73BFF">
        <w:rPr>
          <w:rFonts w:ascii="Arial" w:hAnsi="Arial" w:cs="Arial"/>
        </w:rPr>
        <w:t xml:space="preserve">możliwości zwolnienia z obowiązku podlegania ubezpieczeniom społecznym przez okres 6 miesięcy od dnia podjęcia działalności gospodarczej po raz pierwszy albo podejmuje ją ponownie po upływie co najmniej 60 miesięcy od dnia jej ostatniego zawieszenia lub zakończenia, to nie spełnia warunku ustawowego, o którym mowa w przytoczonym wcześniej art. 66n ust. 1 pkt 1 ustawy </w:t>
      </w:r>
      <w:r w:rsidRPr="00C73BFF">
        <w:rPr>
          <w:rFonts w:ascii="Arial" w:hAnsi="Arial" w:cs="Arial"/>
          <w:i/>
        </w:rPr>
        <w:t>o promocji zatrudnienia</w:t>
      </w:r>
      <w:r w:rsidRPr="00C73BFF">
        <w:rPr>
          <w:rFonts w:ascii="Arial" w:hAnsi="Arial" w:cs="Arial"/>
        </w:rPr>
        <w:t>. W związku z powyższym, okres prowadzenia działalności gospodarczej, który</w:t>
      </w:r>
      <w:r w:rsidR="00DC69EB" w:rsidRPr="00C73BFF">
        <w:rPr>
          <w:rFonts w:ascii="Arial" w:hAnsi="Arial" w:cs="Arial"/>
        </w:rPr>
        <w:t xml:space="preserve"> </w:t>
      </w:r>
      <w:r w:rsidRPr="00C73BFF">
        <w:rPr>
          <w:rFonts w:ascii="Arial" w:hAnsi="Arial" w:cs="Arial"/>
        </w:rPr>
        <w:t>nie będzie podlegał ubezpieczeniom społecznym nie będzie zaliczony do okresu wymaganego do rozliczenia bonu na zasiedlenie</w:t>
      </w:r>
      <w:r w:rsidR="00134148" w:rsidRPr="00C73BFF">
        <w:rPr>
          <w:rFonts w:ascii="Arial" w:hAnsi="Arial" w:cs="Arial"/>
        </w:rPr>
        <w:t>.</w:t>
      </w:r>
      <w:r w:rsidRPr="00C73BFF">
        <w:rPr>
          <w:rFonts w:ascii="Arial" w:hAnsi="Arial" w:cs="Arial"/>
        </w:rPr>
        <w:t xml:space="preserve"> </w:t>
      </w:r>
    </w:p>
    <w:p w14:paraId="32BDAA22" w14:textId="77777777" w:rsidR="00C878E6" w:rsidRPr="00C73BFF" w:rsidRDefault="00C878E6" w:rsidP="00C73BFF">
      <w:pPr>
        <w:pStyle w:val="Akapitzlist"/>
        <w:numPr>
          <w:ilvl w:val="0"/>
          <w:numId w:val="2"/>
        </w:numPr>
        <w:spacing w:before="240"/>
        <w:ind w:left="348"/>
        <w:contextualSpacing/>
        <w:rPr>
          <w:rFonts w:ascii="Arial" w:hAnsi="Arial" w:cs="Arial"/>
        </w:rPr>
      </w:pPr>
      <w:r w:rsidRPr="00C73BFF">
        <w:rPr>
          <w:rFonts w:ascii="Arial" w:hAnsi="Arial" w:cs="Arial"/>
        </w:rPr>
        <w:t xml:space="preserve">Ustawa </w:t>
      </w:r>
      <w:r w:rsidRPr="00C73BFF">
        <w:rPr>
          <w:rFonts w:ascii="Arial" w:hAnsi="Arial" w:cs="Arial"/>
          <w:i/>
        </w:rPr>
        <w:t xml:space="preserve">o promocji zatrudnienia </w:t>
      </w:r>
      <w:r w:rsidRPr="00C73BFF">
        <w:rPr>
          <w:rFonts w:ascii="Arial" w:hAnsi="Arial" w:cs="Arial"/>
        </w:rPr>
        <w:t>nie reguluje kwestii, na terenie którego kraju zatrudnienie, inna praca zarobkowa lub działalność gospodarcza w ramach bonu na zasiedlenie mogą być podjęte. W związku ze swobodą przepływu pracowników oraz swobodą świadczenia usług obowiązującą państwa członkowskie Unii Europejskiej, przepisy nie uniemożliwiają podjęcia pracy przez bezrobotnego u pracodawcy spoza terenu Rzeczypospolitej Polskiej.</w:t>
      </w:r>
      <w:r w:rsidR="00993DD6" w:rsidRPr="00C73BFF">
        <w:rPr>
          <w:rFonts w:ascii="Arial" w:hAnsi="Arial" w:cs="Arial"/>
        </w:rPr>
        <w:t xml:space="preserve"> </w:t>
      </w:r>
      <w:r w:rsidRPr="00C73BFF">
        <w:rPr>
          <w:rFonts w:ascii="Arial" w:hAnsi="Arial" w:cs="Arial"/>
        </w:rPr>
        <w:t xml:space="preserve">Podejmowanie pracy za granicą u pracodawców zagranicznych odbywa się w trybie i na zasadach obowiązujących w państwie zatrudnienia oraz określonych </w:t>
      </w:r>
      <w:r w:rsidRPr="00C73BFF">
        <w:rPr>
          <w:rFonts w:ascii="Arial" w:hAnsi="Arial" w:cs="Arial"/>
        </w:rPr>
        <w:lastRenderedPageBreak/>
        <w:t xml:space="preserve">w umowach międzynarodowych, o czym stanowi art. 84 ustawy </w:t>
      </w:r>
      <w:r w:rsidRPr="00C73BFF">
        <w:rPr>
          <w:rFonts w:ascii="Arial" w:hAnsi="Arial" w:cs="Arial"/>
          <w:i/>
        </w:rPr>
        <w:t>o promocji zatrudnienia</w:t>
      </w:r>
      <w:r w:rsidRPr="00C73BFF">
        <w:rPr>
          <w:rFonts w:ascii="Arial" w:hAnsi="Arial" w:cs="Arial"/>
        </w:rPr>
        <w:t>.</w:t>
      </w:r>
      <w:r w:rsidR="00993DD6" w:rsidRPr="00C73BFF">
        <w:rPr>
          <w:rFonts w:ascii="Arial" w:hAnsi="Arial" w:cs="Arial"/>
        </w:rPr>
        <w:t xml:space="preserve"> </w:t>
      </w:r>
      <w:r w:rsidRPr="00C73BFF">
        <w:rPr>
          <w:rFonts w:ascii="Arial" w:hAnsi="Arial" w:cs="Arial"/>
        </w:rPr>
        <w:t xml:space="preserve">Podkreślić należy, że ustawa </w:t>
      </w:r>
      <w:r w:rsidRPr="00C73BFF">
        <w:rPr>
          <w:rFonts w:ascii="Arial" w:hAnsi="Arial" w:cs="Arial"/>
          <w:i/>
        </w:rPr>
        <w:t>o promocji zatrudnienia</w:t>
      </w:r>
      <w:r w:rsidRPr="00C73BFF">
        <w:rPr>
          <w:rFonts w:ascii="Arial" w:hAnsi="Arial" w:cs="Arial"/>
        </w:rPr>
        <w:t xml:space="preserve"> odwołuje się tylko do polskich regulacji dotyczących minimalnego wynagrodzenia za pracę ogłaszanego na podstawie ustawy </w:t>
      </w:r>
      <w:r w:rsidRPr="00C73BFF">
        <w:rPr>
          <w:rFonts w:ascii="Arial" w:hAnsi="Arial" w:cs="Arial"/>
          <w:i/>
        </w:rPr>
        <w:t>o minimalnym wynagrodzeniu</w:t>
      </w:r>
      <w:r w:rsidRPr="00C73BFF">
        <w:rPr>
          <w:rFonts w:ascii="Arial" w:hAnsi="Arial" w:cs="Arial"/>
        </w:rPr>
        <w:t>, które podlega ubezpieczeniom społecznym.</w:t>
      </w:r>
      <w:r w:rsidR="00993DD6" w:rsidRPr="00C73BFF">
        <w:rPr>
          <w:rFonts w:ascii="Arial" w:hAnsi="Arial" w:cs="Arial"/>
        </w:rPr>
        <w:t xml:space="preserve"> </w:t>
      </w:r>
      <w:r w:rsidRPr="00C73BFF">
        <w:rPr>
          <w:rFonts w:ascii="Arial" w:hAnsi="Arial" w:cs="Arial"/>
        </w:rPr>
        <w:t>W związku z powyższym, spełnienie za granicą warunku uzyskania minimalnego wynagrodzenia za pracę, nie powinno być uznawane za spełnienie warunku ustawowego zdefini</w:t>
      </w:r>
      <w:r w:rsidR="00134148" w:rsidRPr="00C73BFF">
        <w:rPr>
          <w:rFonts w:ascii="Arial" w:hAnsi="Arial" w:cs="Arial"/>
        </w:rPr>
        <w:t>owanego dla bonu na zasiedlenie</w:t>
      </w:r>
      <w:r w:rsidRPr="00C73BFF">
        <w:rPr>
          <w:rFonts w:ascii="Arial" w:hAnsi="Arial" w:cs="Arial"/>
        </w:rPr>
        <w:t>.</w:t>
      </w:r>
    </w:p>
    <w:p w14:paraId="3134A462" w14:textId="77777777" w:rsidR="007C5C8B" w:rsidRPr="00C73BFF" w:rsidRDefault="00C878E6" w:rsidP="00C73BFF">
      <w:pPr>
        <w:pStyle w:val="Akapitzlist"/>
        <w:numPr>
          <w:ilvl w:val="0"/>
          <w:numId w:val="2"/>
        </w:numPr>
        <w:tabs>
          <w:tab w:val="left" w:pos="0"/>
          <w:tab w:val="left" w:pos="34"/>
          <w:tab w:val="left" w:pos="317"/>
        </w:tabs>
        <w:ind w:left="348" w:right="4"/>
        <w:contextualSpacing/>
        <w:rPr>
          <w:rFonts w:ascii="Arial" w:hAnsi="Arial" w:cs="Arial"/>
        </w:rPr>
      </w:pPr>
      <w:r w:rsidRPr="00C73BFF">
        <w:rPr>
          <w:rFonts w:ascii="Arial" w:hAnsi="Arial" w:cs="Arial"/>
        </w:rPr>
        <w:t xml:space="preserve">Przepisy ustawy </w:t>
      </w:r>
      <w:r w:rsidRPr="00C73BFF">
        <w:rPr>
          <w:rFonts w:ascii="Arial" w:hAnsi="Arial" w:cs="Arial"/>
          <w:i/>
        </w:rPr>
        <w:t>o promocji zatrudnienia</w:t>
      </w:r>
      <w:r w:rsidRPr="00C73BFF">
        <w:rPr>
          <w:rFonts w:ascii="Arial" w:hAnsi="Arial" w:cs="Arial"/>
        </w:rPr>
        <w:t xml:space="preserve"> nie uniemożliwiają osobie, która zawarła z urzędem pracy umowę w ramach bonu na zasiedlenie ponownej rejestracji w urzędzie w trakcie trwania tej umowy – w przypadku utraty zatrudnienia lub zakończenia działalności gospodarczej.</w:t>
      </w:r>
      <w:r w:rsidR="00993DD6" w:rsidRPr="00C73BFF">
        <w:rPr>
          <w:rFonts w:ascii="Arial" w:hAnsi="Arial" w:cs="Arial"/>
        </w:rPr>
        <w:t xml:space="preserve"> </w:t>
      </w:r>
      <w:r w:rsidRPr="00C73BFF">
        <w:rPr>
          <w:rFonts w:ascii="Arial" w:hAnsi="Arial" w:cs="Arial"/>
        </w:rPr>
        <w:t>Jeżeli osoba rozliczająca otrzymany bon na zasiedlenie udowodni, że spełniła warunki ustawowe, w tym warunek określony w art. 66n ust. 3 pkt 3 to urząd pracy może uznać, że osoba wywiązała się ze zobowiązania nałożonego na nią przepisami ustawy i umowy.</w:t>
      </w:r>
      <w:r w:rsidR="008720D9" w:rsidRPr="00C73BFF">
        <w:rPr>
          <w:rFonts w:ascii="Arial" w:hAnsi="Arial" w:cs="Arial"/>
        </w:rPr>
        <w:t xml:space="preserve"> </w:t>
      </w:r>
      <w:r w:rsidR="00E976FE" w:rsidRPr="00C73BFF">
        <w:rPr>
          <w:rFonts w:ascii="Arial" w:hAnsi="Arial" w:cs="Arial"/>
        </w:rPr>
        <w:t>P</w:t>
      </w:r>
      <w:r w:rsidRPr="00C73BFF">
        <w:rPr>
          <w:rFonts w:ascii="Arial" w:hAnsi="Arial" w:cs="Arial"/>
        </w:rPr>
        <w:t>onowna rejestracja w urzędzie pracy przed rozliczeniem bonu na zasiedlenie, nie zwalnia z odpowiedzialności wynikającej z niewy</w:t>
      </w:r>
      <w:r w:rsidR="00993DD6" w:rsidRPr="00C73BFF">
        <w:rPr>
          <w:rFonts w:ascii="Arial" w:hAnsi="Arial" w:cs="Arial"/>
        </w:rPr>
        <w:t>pełnienia obowiązków ustawowych.</w:t>
      </w:r>
    </w:p>
    <w:p w14:paraId="4B9308C3" w14:textId="5D58FBD0" w:rsidR="00946771" w:rsidRPr="00C73BFF" w:rsidRDefault="00946771" w:rsidP="00C73BFF">
      <w:pPr>
        <w:pStyle w:val="Akapitzlist"/>
        <w:numPr>
          <w:ilvl w:val="0"/>
          <w:numId w:val="2"/>
        </w:numPr>
        <w:ind w:left="360"/>
        <w:contextualSpacing/>
        <w:rPr>
          <w:rFonts w:ascii="Arial" w:hAnsi="Arial" w:cs="Arial"/>
          <w:b/>
          <w:i/>
        </w:rPr>
      </w:pPr>
      <w:r w:rsidRPr="00C73BFF">
        <w:rPr>
          <w:rFonts w:ascii="Arial" w:hAnsi="Arial" w:cs="Arial"/>
        </w:rPr>
        <w:t>Osoby będące uczniami szkół ponadpodstawowych dla dorosłych lub studentami na studiach niestacjonarnych, do ukończenia 26 lat, wykonujące pracę na</w:t>
      </w:r>
      <w:r w:rsidR="006D5FBF" w:rsidRPr="00C73BFF">
        <w:rPr>
          <w:rFonts w:ascii="Arial" w:hAnsi="Arial" w:cs="Arial"/>
        </w:rPr>
        <w:t xml:space="preserve"> </w:t>
      </w:r>
      <w:r w:rsidRPr="00C73BFF">
        <w:rPr>
          <w:rFonts w:ascii="Arial" w:hAnsi="Arial" w:cs="Arial"/>
        </w:rPr>
        <w:t>podstawie umowy agencyjnej lub umowy zlecenia albo innej umowy o świadczenie usług, do której zgodnie z KC stosuje się przepisy dotyczące zlecania zgodnie z zastrzeżeniem, o którym mowa w art. 6 ust. 4 ustawy</w:t>
      </w:r>
      <w:r w:rsidRPr="00C73BFF">
        <w:rPr>
          <w:rFonts w:ascii="Arial" w:hAnsi="Arial" w:cs="Arial"/>
          <w:i/>
        </w:rPr>
        <w:t xml:space="preserve"> o systemie ubezpieczeń społecznych</w:t>
      </w:r>
      <w:r w:rsidRPr="00C73BFF">
        <w:rPr>
          <w:rFonts w:ascii="Arial" w:hAnsi="Arial" w:cs="Arial"/>
          <w:bCs/>
          <w:i/>
        </w:rPr>
        <w:t xml:space="preserve">, </w:t>
      </w:r>
      <w:r w:rsidRPr="00C73BFF">
        <w:rPr>
          <w:rFonts w:ascii="Arial" w:hAnsi="Arial" w:cs="Arial"/>
        </w:rPr>
        <w:t xml:space="preserve">nie podlegają obowiązkowo ubezpieczeniom emerytalnemu i rentowym. </w:t>
      </w:r>
      <w:r w:rsidRPr="00C73BFF">
        <w:rPr>
          <w:rFonts w:ascii="Arial" w:hAnsi="Arial" w:cs="Arial"/>
          <w:bCs/>
        </w:rPr>
        <w:t>Uwzględniając powyższe zastrzeżenie, stwierdzić należy, że o</w:t>
      </w:r>
      <w:r w:rsidRPr="00C73BFF">
        <w:rPr>
          <w:rFonts w:ascii="Arial" w:hAnsi="Arial" w:cs="Arial"/>
        </w:rPr>
        <w:t xml:space="preserve">soby te, pomimo niepodlegania obowiązkowym ubezpieczeniom emerytalnym i rentowym, spełniają warunek o którym mowa w art. 66n ust. 1 pkt 1 </w:t>
      </w:r>
      <w:r w:rsidRPr="00C73BFF">
        <w:rPr>
          <w:rFonts w:ascii="Arial" w:hAnsi="Arial" w:cs="Arial"/>
          <w:lang w:eastAsia="zh-CN"/>
        </w:rPr>
        <w:t>ustawy</w:t>
      </w:r>
      <w:r w:rsidRPr="00C73BFF">
        <w:rPr>
          <w:rFonts w:ascii="Arial" w:hAnsi="Arial" w:cs="Arial"/>
        </w:rPr>
        <w:t xml:space="preserve"> </w:t>
      </w:r>
      <w:r w:rsidRPr="00C73BFF">
        <w:rPr>
          <w:rFonts w:ascii="Arial" w:hAnsi="Arial" w:cs="Arial"/>
          <w:i/>
        </w:rPr>
        <w:t>o promocji zatrudnienia</w:t>
      </w:r>
      <w:r w:rsidRPr="00C73BFF">
        <w:rPr>
          <w:rFonts w:ascii="Arial" w:hAnsi="Arial" w:cs="Arial"/>
        </w:rPr>
        <w:t xml:space="preserve">. </w:t>
      </w:r>
      <w:r w:rsidRPr="00C73BFF">
        <w:rPr>
          <w:rFonts w:ascii="Arial" w:hAnsi="Arial" w:cs="Arial"/>
          <w:b/>
          <w:i/>
        </w:rPr>
        <w:t xml:space="preserve"> </w:t>
      </w:r>
    </w:p>
    <w:p w14:paraId="62C3ED6A" w14:textId="77777777" w:rsidR="007C5C8B" w:rsidRPr="00C73BFF" w:rsidRDefault="007C5C8B" w:rsidP="00C73BFF">
      <w:pPr>
        <w:pStyle w:val="Akapitzlist"/>
        <w:numPr>
          <w:ilvl w:val="0"/>
          <w:numId w:val="2"/>
        </w:numPr>
        <w:ind w:left="360"/>
        <w:contextualSpacing/>
        <w:rPr>
          <w:rFonts w:ascii="Arial" w:hAnsi="Arial" w:cs="Arial"/>
          <w:i/>
        </w:rPr>
      </w:pPr>
      <w:r w:rsidRPr="00C73BFF">
        <w:rPr>
          <w:rFonts w:ascii="Arial" w:hAnsi="Arial" w:cs="Arial"/>
        </w:rPr>
        <w:t xml:space="preserve">Stosunek służbowy w policji ma charakter stosunku administracyjnego i nie jest stosunkiem pracy w rozumieniu ustawy Kodeks pracy. Nie wynika z niego także obowiązek odprowadzania składek na ubezpieczenia społeczne. Powyższe przesądza, że nawiązanie stosunku służbowego na podstawie rozkazu personalnego o mianowaniu na stanowisko służbowe w policji nie spełnia przesłanek, wynikających z art. 66n ust 1 ustawy </w:t>
      </w:r>
      <w:r w:rsidRPr="00C73BFF">
        <w:rPr>
          <w:rFonts w:ascii="Arial" w:hAnsi="Arial" w:cs="Arial"/>
          <w:i/>
        </w:rPr>
        <w:t>o promocji zatrudnienia.</w:t>
      </w:r>
    </w:p>
    <w:p w14:paraId="1177EDC7" w14:textId="77777777" w:rsidR="00946771" w:rsidRPr="00C73BFF" w:rsidRDefault="007C5C8B" w:rsidP="00C73BFF">
      <w:pPr>
        <w:pStyle w:val="Adresodbiorcy"/>
        <w:numPr>
          <w:ilvl w:val="0"/>
          <w:numId w:val="2"/>
        </w:numPr>
        <w:spacing w:line="240" w:lineRule="auto"/>
        <w:ind w:left="360"/>
        <w:contextualSpacing/>
        <w:jc w:val="left"/>
        <w:rPr>
          <w:rFonts w:cs="Arial"/>
          <w:i/>
          <w:sz w:val="24"/>
          <w:szCs w:val="24"/>
        </w:rPr>
      </w:pPr>
      <w:r w:rsidRPr="00C73BFF">
        <w:rPr>
          <w:rFonts w:cs="Arial"/>
          <w:sz w:val="24"/>
          <w:szCs w:val="24"/>
        </w:rPr>
        <w:t>Stosunek służby wojskowej ma charakter stosunku administracyjnego, a zatem nie jest stosunkiem pracy w rozumieniu KP. Żołnierz z tytułu pełnienia służby nie otrzymuje wynagrodzenia, tylko uposażenie zasadnicze i dodatki.</w:t>
      </w:r>
      <w:r w:rsidR="00993DD6" w:rsidRPr="00C73BFF">
        <w:rPr>
          <w:rFonts w:cs="Arial"/>
          <w:sz w:val="24"/>
          <w:szCs w:val="24"/>
        </w:rPr>
        <w:t xml:space="preserve"> </w:t>
      </w:r>
      <w:r w:rsidRPr="00C73BFF">
        <w:rPr>
          <w:rFonts w:cs="Arial"/>
          <w:sz w:val="24"/>
          <w:szCs w:val="24"/>
        </w:rPr>
        <w:t xml:space="preserve">W związku z administracyjnym charakterem stosunku służby wojskowej, powołanie do służby wojskowej, bez względu na rodzaj służby i czas trwania, osoby bezrobotnej, nie może być uznane za spełnienie warunków określonych w art. 66n ust. 3 ustawy </w:t>
      </w:r>
      <w:r w:rsidRPr="00C73BFF">
        <w:rPr>
          <w:rFonts w:cs="Arial"/>
          <w:i/>
          <w:sz w:val="24"/>
          <w:szCs w:val="24"/>
        </w:rPr>
        <w:t>o</w:t>
      </w:r>
      <w:r w:rsidRPr="00C73BFF">
        <w:rPr>
          <w:rFonts w:cs="Arial"/>
          <w:sz w:val="24"/>
          <w:szCs w:val="24"/>
        </w:rPr>
        <w:t xml:space="preserve"> </w:t>
      </w:r>
      <w:r w:rsidRPr="00C73BFF">
        <w:rPr>
          <w:rFonts w:cs="Arial"/>
          <w:i/>
          <w:sz w:val="24"/>
          <w:szCs w:val="24"/>
        </w:rPr>
        <w:t>promocji zatrudnienia.</w:t>
      </w:r>
    </w:p>
    <w:p w14:paraId="40E99ED8" w14:textId="77777777" w:rsidR="007C5C8B" w:rsidRPr="00C73BFF" w:rsidRDefault="007C5C8B" w:rsidP="00C73BFF">
      <w:pPr>
        <w:pStyle w:val="Akapitzlist"/>
        <w:numPr>
          <w:ilvl w:val="0"/>
          <w:numId w:val="2"/>
        </w:numPr>
        <w:ind w:left="360"/>
        <w:rPr>
          <w:rFonts w:ascii="Arial" w:hAnsi="Arial" w:cs="Arial"/>
        </w:rPr>
      </w:pPr>
      <w:r w:rsidRPr="00C73BFF">
        <w:rPr>
          <w:rFonts w:ascii="Arial" w:hAnsi="Arial" w:cs="Arial"/>
        </w:rPr>
        <w:t xml:space="preserve">Stosunek służbowy funkcjonariuszy służby więziennej, powstały na podstawie mianowania, nie spełnia warunków, o których mowa w art. 66n ust. 1 pkt 1 ustawy </w:t>
      </w:r>
      <w:r w:rsidRPr="00C73BFF">
        <w:rPr>
          <w:rFonts w:ascii="Arial" w:hAnsi="Arial" w:cs="Arial"/>
          <w:i/>
        </w:rPr>
        <w:t>o promocji zatrudnienia.</w:t>
      </w:r>
      <w:r w:rsidRPr="00C73BFF">
        <w:rPr>
          <w:rFonts w:ascii="Arial" w:hAnsi="Arial" w:cs="Arial"/>
        </w:rPr>
        <w:t xml:space="preserve"> Obowiązujące przepisy wyłączają obowiązek opłacania składek na ubezpieczenia społeczne w trakcie trwania stosunku służbowego funkcjonariuszy Służby Więziennej bowiem nie podlegają oni ubezpieczeniom społecznym, lecz odrębnym regulacjom zawartym w ustawie </w:t>
      </w:r>
      <w:r w:rsidRPr="00C73BFF">
        <w:rPr>
          <w:rFonts w:ascii="Arial" w:hAnsi="Arial" w:cs="Arial"/>
          <w:i/>
        </w:rPr>
        <w:t>o Służbie Więziennej</w:t>
      </w:r>
      <w:r w:rsidRPr="00C73BFF">
        <w:rPr>
          <w:rFonts w:ascii="Arial" w:hAnsi="Arial" w:cs="Arial"/>
        </w:rPr>
        <w:t xml:space="preserve">.  </w:t>
      </w:r>
    </w:p>
    <w:p w14:paraId="5D7F9D1C" w14:textId="77777777" w:rsidR="007C5C8B" w:rsidRPr="00C73BFF" w:rsidRDefault="007C5C8B" w:rsidP="00C73BFF">
      <w:pPr>
        <w:pStyle w:val="Adresodbiorcy"/>
        <w:numPr>
          <w:ilvl w:val="0"/>
          <w:numId w:val="2"/>
        </w:numPr>
        <w:spacing w:line="240" w:lineRule="auto"/>
        <w:ind w:left="360"/>
        <w:contextualSpacing/>
        <w:jc w:val="left"/>
        <w:rPr>
          <w:rFonts w:cs="Arial"/>
          <w:sz w:val="24"/>
          <w:szCs w:val="24"/>
        </w:rPr>
      </w:pPr>
      <w:r w:rsidRPr="00C73BFF">
        <w:rPr>
          <w:rFonts w:cs="Arial"/>
          <w:sz w:val="24"/>
          <w:szCs w:val="24"/>
        </w:rPr>
        <w:t>Stosunek służb mundurowych w Straży Granicznej, Państwowej Straży Pożarnej oraz Biurze Ochrony Rządu (aktualnie Służbie Ochrony Państwa) ma charakter stosunku administracyjnego, a zatem nie jest stosunkiem pracy w rozumieniu K</w:t>
      </w:r>
      <w:r w:rsidR="006D5FBF" w:rsidRPr="00C73BFF">
        <w:rPr>
          <w:rFonts w:cs="Arial"/>
          <w:sz w:val="24"/>
          <w:szCs w:val="24"/>
        </w:rPr>
        <w:t xml:space="preserve">odeksu Pracy. </w:t>
      </w:r>
      <w:r w:rsidRPr="00C73BFF">
        <w:rPr>
          <w:rFonts w:cs="Arial"/>
          <w:sz w:val="24"/>
          <w:szCs w:val="24"/>
        </w:rPr>
        <w:t>W związku z administracyjnym charakterem stosunku tych służb, bez względu na rodzaj służby i czas trwania, osobie bezrobotnej, nie może być przyznany bon na zasiedlenie, gdyż nie spełni ona warunków, określonych w art. 66n ust. 1 ustawy</w:t>
      </w:r>
      <w:r w:rsidRPr="00C73BFF">
        <w:rPr>
          <w:rStyle w:val="h2"/>
          <w:rFonts w:cs="Arial"/>
          <w:sz w:val="24"/>
          <w:szCs w:val="24"/>
        </w:rPr>
        <w:t xml:space="preserve"> </w:t>
      </w:r>
      <w:r w:rsidRPr="00C73BFF">
        <w:rPr>
          <w:rStyle w:val="h2"/>
          <w:rFonts w:cs="Arial"/>
          <w:i/>
          <w:sz w:val="24"/>
          <w:szCs w:val="24"/>
        </w:rPr>
        <w:t>o promocji zatrudnienia</w:t>
      </w:r>
      <w:r w:rsidRPr="00C73BFF">
        <w:rPr>
          <w:rFonts w:cs="Arial"/>
          <w:sz w:val="24"/>
          <w:szCs w:val="24"/>
          <w:lang w:eastAsia="pl-PL"/>
        </w:rPr>
        <w:t>.</w:t>
      </w:r>
      <w:r w:rsidRPr="00C73BFF">
        <w:rPr>
          <w:rFonts w:cs="Arial"/>
          <w:sz w:val="24"/>
          <w:szCs w:val="24"/>
        </w:rPr>
        <w:t xml:space="preserve"> </w:t>
      </w:r>
    </w:p>
    <w:p w14:paraId="03BB1072" w14:textId="7C8E3AE6" w:rsidR="007C5C8B" w:rsidRPr="00C73BFF" w:rsidRDefault="007C5C8B" w:rsidP="00C73BFF">
      <w:pPr>
        <w:pStyle w:val="Adresodbiorcy"/>
        <w:numPr>
          <w:ilvl w:val="0"/>
          <w:numId w:val="2"/>
        </w:numPr>
        <w:spacing w:before="240" w:line="240" w:lineRule="auto"/>
        <w:ind w:left="360"/>
        <w:contextualSpacing/>
        <w:jc w:val="left"/>
        <w:rPr>
          <w:rFonts w:cs="Arial"/>
          <w:sz w:val="24"/>
          <w:szCs w:val="24"/>
        </w:rPr>
      </w:pPr>
      <w:r w:rsidRPr="00C73BFF">
        <w:rPr>
          <w:rFonts w:cs="Arial"/>
          <w:sz w:val="24"/>
          <w:szCs w:val="24"/>
        </w:rPr>
        <w:t xml:space="preserve">Wpis na listę aplikantów komorniczych następuje na podstawie uchwały rady izby komorniczej właściwej ze względu na miejsce złożenia zgłoszenia, o którym mowa w art. 29d ust. 1 pkt 3 ustawy </w:t>
      </w:r>
      <w:r w:rsidRPr="00C73BFF">
        <w:rPr>
          <w:rFonts w:cs="Arial"/>
          <w:i/>
          <w:sz w:val="24"/>
          <w:szCs w:val="24"/>
        </w:rPr>
        <w:t>o komornikach sądowych i egzekucji</w:t>
      </w:r>
      <w:r w:rsidRPr="00C73BFF">
        <w:rPr>
          <w:rFonts w:cs="Arial"/>
          <w:sz w:val="24"/>
          <w:szCs w:val="24"/>
        </w:rPr>
        <w:t>. W uchwale tej rada izby komorniczej obowiązana jest wskazać komornika, w którego kancelarii aplikant komorniczy jest albo zostanie zatrudniony (art. 29 ust. 6 ww. ustawy).</w:t>
      </w:r>
      <w:r w:rsidR="00BA3365">
        <w:rPr>
          <w:rFonts w:cs="Arial"/>
          <w:sz w:val="24"/>
          <w:szCs w:val="24"/>
        </w:rPr>
        <w:t xml:space="preserve"> </w:t>
      </w:r>
      <w:r w:rsidRPr="00C73BFF">
        <w:rPr>
          <w:rFonts w:cs="Arial"/>
          <w:sz w:val="24"/>
          <w:szCs w:val="24"/>
        </w:rPr>
        <w:t>Zatem odbywanie praktyki przez aplikanta komorniczego, w ramach której aplikant nabywa prawo do wykonywania zawodu komornika, nie spełnia przesłanek uprawniających do rozliczenia bonu na zasiedlenie w przypadku, gdyby ta forma wsparcia zostałaby mu przyznana przez powiatowy urząd pracy.</w:t>
      </w:r>
    </w:p>
    <w:p w14:paraId="57B107E6" w14:textId="77777777" w:rsidR="00E976FE" w:rsidRPr="00C73BFF" w:rsidRDefault="00E976FE" w:rsidP="00C73BFF">
      <w:pPr>
        <w:spacing w:after="0" w:line="240" w:lineRule="auto"/>
        <w:ind w:left="5670"/>
        <w:rPr>
          <w:rFonts w:ascii="Arial" w:hAnsi="Arial" w:cs="Arial"/>
          <w:sz w:val="24"/>
          <w:szCs w:val="24"/>
        </w:rPr>
      </w:pPr>
    </w:p>
    <w:p w14:paraId="3D88E04A" w14:textId="777690CC" w:rsidR="00DB3E1A" w:rsidRPr="00C73BFF" w:rsidRDefault="00DB3E1A" w:rsidP="00C73BFF">
      <w:pPr>
        <w:spacing w:after="0" w:line="240" w:lineRule="auto"/>
        <w:rPr>
          <w:rFonts w:ascii="Arial" w:hAnsi="Arial" w:cs="Arial"/>
          <w:sz w:val="24"/>
          <w:szCs w:val="24"/>
        </w:rPr>
      </w:pPr>
      <w:r w:rsidRPr="00C73BFF">
        <w:rPr>
          <w:rFonts w:ascii="Arial" w:hAnsi="Arial" w:cs="Arial"/>
          <w:sz w:val="24"/>
          <w:szCs w:val="24"/>
        </w:rPr>
        <w:t>Zapoznałem</w:t>
      </w:r>
      <w:r w:rsidR="00E976FE" w:rsidRPr="00C73BFF">
        <w:rPr>
          <w:rFonts w:ascii="Arial" w:hAnsi="Arial" w:cs="Arial"/>
          <w:sz w:val="24"/>
          <w:szCs w:val="24"/>
        </w:rPr>
        <w:t xml:space="preserve">/łam </w:t>
      </w:r>
      <w:r w:rsidRPr="00C73BFF">
        <w:rPr>
          <w:rFonts w:ascii="Arial" w:hAnsi="Arial" w:cs="Arial"/>
          <w:sz w:val="24"/>
          <w:szCs w:val="24"/>
        </w:rPr>
        <w:t>się z informacją:</w:t>
      </w:r>
    </w:p>
    <w:p w14:paraId="471159A3" w14:textId="77777777" w:rsidR="00E976FE" w:rsidRPr="00C73BFF" w:rsidRDefault="00E976FE" w:rsidP="00C73BFF">
      <w:pPr>
        <w:spacing w:after="0" w:line="240" w:lineRule="auto"/>
        <w:rPr>
          <w:rFonts w:ascii="Arial" w:hAnsi="Arial" w:cs="Arial"/>
          <w:sz w:val="24"/>
          <w:szCs w:val="24"/>
        </w:rPr>
      </w:pPr>
    </w:p>
    <w:p w14:paraId="7FA8AB7C" w14:textId="77777777" w:rsidR="00E976FE" w:rsidRPr="00C73BFF" w:rsidRDefault="00E976FE" w:rsidP="00C73BFF">
      <w:pPr>
        <w:spacing w:after="0" w:line="240" w:lineRule="auto"/>
        <w:rPr>
          <w:rFonts w:ascii="Arial" w:hAnsi="Arial" w:cs="Arial"/>
          <w:sz w:val="24"/>
          <w:szCs w:val="24"/>
        </w:rPr>
      </w:pPr>
    </w:p>
    <w:p w14:paraId="04C7BC1F" w14:textId="77777777" w:rsidR="00DB3E1A" w:rsidRPr="00C73BFF" w:rsidRDefault="00DB3E1A" w:rsidP="00C73BFF">
      <w:pPr>
        <w:spacing w:after="0" w:line="240" w:lineRule="auto"/>
        <w:rPr>
          <w:rFonts w:ascii="Arial" w:hAnsi="Arial" w:cs="Arial"/>
          <w:sz w:val="24"/>
          <w:szCs w:val="24"/>
        </w:rPr>
      </w:pPr>
      <w:r w:rsidRPr="00C73BFF">
        <w:rPr>
          <w:rFonts w:ascii="Arial" w:hAnsi="Arial" w:cs="Arial"/>
          <w:sz w:val="24"/>
          <w:szCs w:val="24"/>
        </w:rPr>
        <w:t>……………………………</w:t>
      </w:r>
      <w:r w:rsidR="00993DD6" w:rsidRPr="00C73BFF">
        <w:rPr>
          <w:rFonts w:ascii="Arial" w:hAnsi="Arial" w:cs="Arial"/>
          <w:sz w:val="24"/>
          <w:szCs w:val="24"/>
        </w:rPr>
        <w:t>………………</w:t>
      </w:r>
      <w:r w:rsidRPr="00C73BFF">
        <w:rPr>
          <w:rFonts w:ascii="Arial" w:hAnsi="Arial" w:cs="Arial"/>
          <w:sz w:val="24"/>
          <w:szCs w:val="24"/>
        </w:rPr>
        <w:t>……</w:t>
      </w:r>
    </w:p>
    <w:p w14:paraId="7D889F57" w14:textId="77777777" w:rsidR="00DB3E1A" w:rsidRDefault="00DB3E1A" w:rsidP="00C73BFF">
      <w:pPr>
        <w:spacing w:line="240" w:lineRule="auto"/>
        <w:rPr>
          <w:rFonts w:ascii="Arial" w:hAnsi="Arial" w:cs="Arial"/>
          <w:i/>
          <w:sz w:val="24"/>
          <w:szCs w:val="24"/>
        </w:rPr>
      </w:pPr>
      <w:r w:rsidRPr="00C73BFF">
        <w:rPr>
          <w:rFonts w:ascii="Arial" w:hAnsi="Arial" w:cs="Arial"/>
          <w:i/>
          <w:sz w:val="24"/>
          <w:szCs w:val="24"/>
        </w:rPr>
        <w:t>data i podpis</w:t>
      </w:r>
    </w:p>
    <w:p w14:paraId="0C93E5A0" w14:textId="77777777" w:rsidR="00C73BFF" w:rsidRDefault="00C73BFF" w:rsidP="00C73BFF">
      <w:pPr>
        <w:spacing w:line="240" w:lineRule="auto"/>
        <w:rPr>
          <w:rFonts w:ascii="Arial" w:hAnsi="Arial" w:cs="Arial"/>
          <w:i/>
          <w:sz w:val="24"/>
          <w:szCs w:val="24"/>
        </w:rPr>
      </w:pPr>
    </w:p>
    <w:p w14:paraId="544ECBE0" w14:textId="77777777" w:rsidR="00C73BFF" w:rsidRDefault="00C73BFF" w:rsidP="00C73BFF">
      <w:pPr>
        <w:spacing w:line="240" w:lineRule="auto"/>
        <w:rPr>
          <w:rFonts w:ascii="Arial" w:hAnsi="Arial" w:cs="Arial"/>
          <w:i/>
          <w:sz w:val="24"/>
          <w:szCs w:val="24"/>
        </w:rPr>
      </w:pPr>
    </w:p>
    <w:p w14:paraId="32BB4434" w14:textId="77777777" w:rsidR="00C73BFF" w:rsidRDefault="00C73BFF" w:rsidP="00C73BFF">
      <w:pPr>
        <w:spacing w:line="240" w:lineRule="auto"/>
        <w:rPr>
          <w:rFonts w:ascii="Arial" w:hAnsi="Arial" w:cs="Arial"/>
          <w:i/>
          <w:sz w:val="24"/>
          <w:szCs w:val="24"/>
        </w:rPr>
      </w:pPr>
    </w:p>
    <w:p w14:paraId="53345B81" w14:textId="77777777" w:rsidR="00C73BFF" w:rsidRDefault="00C73BFF" w:rsidP="00C73BFF">
      <w:pPr>
        <w:spacing w:line="240" w:lineRule="auto"/>
        <w:rPr>
          <w:rFonts w:ascii="Arial" w:hAnsi="Arial" w:cs="Arial"/>
          <w:i/>
          <w:sz w:val="24"/>
          <w:szCs w:val="24"/>
        </w:rPr>
      </w:pPr>
    </w:p>
    <w:p w14:paraId="1C393C9A" w14:textId="77777777" w:rsidR="00C73BFF" w:rsidRDefault="00C73BFF" w:rsidP="00C73BFF">
      <w:pPr>
        <w:spacing w:line="240" w:lineRule="auto"/>
        <w:rPr>
          <w:rFonts w:ascii="Arial" w:hAnsi="Arial" w:cs="Arial"/>
          <w:i/>
          <w:sz w:val="24"/>
          <w:szCs w:val="24"/>
        </w:rPr>
      </w:pPr>
    </w:p>
    <w:p w14:paraId="755562BB" w14:textId="77777777" w:rsidR="00C73BFF" w:rsidRDefault="00C73BFF" w:rsidP="00C73BFF">
      <w:pPr>
        <w:spacing w:line="240" w:lineRule="auto"/>
        <w:rPr>
          <w:rFonts w:ascii="Arial" w:hAnsi="Arial" w:cs="Arial"/>
          <w:i/>
          <w:sz w:val="24"/>
          <w:szCs w:val="24"/>
        </w:rPr>
      </w:pPr>
    </w:p>
    <w:p w14:paraId="557B04E5" w14:textId="77777777" w:rsidR="00C73BFF" w:rsidRDefault="00C73BFF" w:rsidP="00C73BFF">
      <w:pPr>
        <w:spacing w:line="240" w:lineRule="auto"/>
        <w:rPr>
          <w:rFonts w:ascii="Arial" w:hAnsi="Arial" w:cs="Arial"/>
          <w:i/>
          <w:sz w:val="24"/>
          <w:szCs w:val="24"/>
        </w:rPr>
      </w:pPr>
    </w:p>
    <w:p w14:paraId="67EE9E23" w14:textId="77777777" w:rsidR="00C73BFF" w:rsidRDefault="00C73BFF" w:rsidP="00C73BFF">
      <w:pPr>
        <w:spacing w:line="240" w:lineRule="auto"/>
        <w:rPr>
          <w:rFonts w:ascii="Arial" w:hAnsi="Arial" w:cs="Arial"/>
          <w:i/>
          <w:sz w:val="24"/>
          <w:szCs w:val="24"/>
        </w:rPr>
      </w:pPr>
    </w:p>
    <w:p w14:paraId="481F556E" w14:textId="77777777" w:rsidR="00C73BFF" w:rsidRDefault="00C73BFF" w:rsidP="00C73BFF">
      <w:pPr>
        <w:spacing w:line="240" w:lineRule="auto"/>
        <w:rPr>
          <w:rFonts w:ascii="Arial" w:hAnsi="Arial" w:cs="Arial"/>
          <w:i/>
          <w:sz w:val="24"/>
          <w:szCs w:val="24"/>
        </w:rPr>
      </w:pPr>
    </w:p>
    <w:p w14:paraId="7BC973C8" w14:textId="77777777" w:rsidR="00C73BFF" w:rsidRDefault="00C73BFF" w:rsidP="00C73BFF">
      <w:pPr>
        <w:spacing w:line="240" w:lineRule="auto"/>
        <w:rPr>
          <w:rFonts w:ascii="Arial" w:hAnsi="Arial" w:cs="Arial"/>
          <w:i/>
          <w:sz w:val="24"/>
          <w:szCs w:val="24"/>
        </w:rPr>
      </w:pPr>
    </w:p>
    <w:p w14:paraId="10B2436F" w14:textId="77777777" w:rsidR="00C73BFF" w:rsidRDefault="00C73BFF" w:rsidP="00C73BFF">
      <w:pPr>
        <w:spacing w:line="240" w:lineRule="auto"/>
        <w:rPr>
          <w:rFonts w:ascii="Arial" w:hAnsi="Arial" w:cs="Arial"/>
          <w:i/>
          <w:sz w:val="24"/>
          <w:szCs w:val="24"/>
        </w:rPr>
      </w:pPr>
    </w:p>
    <w:p w14:paraId="045200FA" w14:textId="77777777" w:rsidR="00C73BFF" w:rsidRPr="00C73BFF" w:rsidRDefault="00C73BFF" w:rsidP="00C73BFF">
      <w:pPr>
        <w:spacing w:line="240" w:lineRule="auto"/>
        <w:rPr>
          <w:rFonts w:ascii="Arial" w:hAnsi="Arial" w:cs="Arial"/>
          <w:i/>
          <w:sz w:val="24"/>
          <w:szCs w:val="24"/>
        </w:rPr>
      </w:pPr>
    </w:p>
    <w:p w14:paraId="0AB3FA5F" w14:textId="3B47A388" w:rsidR="00C73BFF" w:rsidRPr="00C73BFF" w:rsidRDefault="00C73BFF" w:rsidP="00C73BFF">
      <w:pPr>
        <w:widowControl w:val="0"/>
        <w:spacing w:after="0" w:line="276" w:lineRule="auto"/>
        <w:contextualSpacing/>
        <w:jc w:val="center"/>
        <w:outlineLvl w:val="3"/>
        <w:rPr>
          <w:rFonts w:ascii="Arial" w:eastAsia="Times New Roman" w:hAnsi="Arial" w:cs="Arial"/>
          <w:i/>
          <w:sz w:val="24"/>
          <w:szCs w:val="24"/>
          <w:shd w:val="clear" w:color="auto" w:fill="D9D9D9"/>
          <w:lang w:eastAsia="pl-PL"/>
        </w:rPr>
      </w:pPr>
      <w:r w:rsidRPr="00C73BFF">
        <w:rPr>
          <w:rFonts w:ascii="Arial" w:eastAsia="Times New Roman" w:hAnsi="Arial" w:cs="Arial"/>
          <w:bCs/>
          <w:iCs/>
          <w:sz w:val="24"/>
          <w:szCs w:val="24"/>
          <w:lang w:eastAsia="pl-PL"/>
        </w:rPr>
        <w:t xml:space="preserve">Wyjaśnienia  MRPiPS do ustawy z dnia 20 kwietnia 2004 r. </w:t>
      </w:r>
      <w:r w:rsidRPr="00C73BFF">
        <w:rPr>
          <w:rFonts w:ascii="Arial" w:eastAsia="Times New Roman" w:hAnsi="Arial" w:cs="Arial"/>
          <w:bCs/>
          <w:i/>
          <w:iCs/>
          <w:sz w:val="24"/>
          <w:szCs w:val="24"/>
          <w:lang w:eastAsia="pl-PL"/>
        </w:rPr>
        <w:t>o promocji zatrudnienia i instytucjach rynku pracy</w:t>
      </w:r>
      <w:r>
        <w:rPr>
          <w:rFonts w:ascii="Arial" w:eastAsia="Times New Roman" w:hAnsi="Arial" w:cs="Arial"/>
          <w:bCs/>
          <w:i/>
          <w:iCs/>
          <w:sz w:val="24"/>
          <w:szCs w:val="24"/>
          <w:lang w:eastAsia="pl-PL"/>
        </w:rPr>
        <w:t xml:space="preserve"> </w:t>
      </w:r>
      <w:r w:rsidRPr="00C73BFF">
        <w:rPr>
          <w:rFonts w:ascii="Arial" w:eastAsia="Times New Roman" w:hAnsi="Arial" w:cs="Arial"/>
          <w:i/>
          <w:sz w:val="24"/>
          <w:szCs w:val="24"/>
          <w:lang w:eastAsia="pl-PL"/>
        </w:rPr>
        <w:t>(z dnia 4 grudnia 2019 r.) Aktualizacja z dnia 15.09.2021 r.</w:t>
      </w:r>
    </w:p>
    <w:p w14:paraId="5B294BB7" w14:textId="77777777" w:rsidR="00C73BFF" w:rsidRPr="00C73BFF" w:rsidRDefault="00C73BFF" w:rsidP="00C73BFF">
      <w:pPr>
        <w:spacing w:line="240" w:lineRule="auto"/>
        <w:rPr>
          <w:rFonts w:ascii="Arial" w:hAnsi="Arial" w:cs="Arial"/>
          <w:i/>
          <w:sz w:val="24"/>
          <w:szCs w:val="24"/>
        </w:rPr>
      </w:pPr>
    </w:p>
    <w:sectPr w:rsidR="00C73BFF" w:rsidRPr="00C73BFF" w:rsidSect="00C73BFF">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99C08" w14:textId="77777777" w:rsidR="00C92797" w:rsidRDefault="00C92797" w:rsidP="007C5C8B">
      <w:pPr>
        <w:spacing w:after="0" w:line="240" w:lineRule="auto"/>
      </w:pPr>
      <w:r>
        <w:separator/>
      </w:r>
    </w:p>
  </w:endnote>
  <w:endnote w:type="continuationSeparator" w:id="0">
    <w:p w14:paraId="50D4FE82" w14:textId="77777777" w:rsidR="00C92797" w:rsidRDefault="00C92797" w:rsidP="007C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B24E8" w14:textId="77777777" w:rsidR="00C92797" w:rsidRDefault="00C92797" w:rsidP="007C5C8B">
      <w:pPr>
        <w:spacing w:after="0" w:line="240" w:lineRule="auto"/>
      </w:pPr>
      <w:r>
        <w:separator/>
      </w:r>
    </w:p>
  </w:footnote>
  <w:footnote w:type="continuationSeparator" w:id="0">
    <w:p w14:paraId="11B47D73" w14:textId="77777777" w:rsidR="00C92797" w:rsidRDefault="00C92797" w:rsidP="007C5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364A9"/>
    <w:multiLevelType w:val="hybridMultilevel"/>
    <w:tmpl w:val="FCF4CF96"/>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6DEB30E2"/>
    <w:multiLevelType w:val="hybridMultilevel"/>
    <w:tmpl w:val="08FE3F92"/>
    <w:lvl w:ilvl="0" w:tplc="BCDCF43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995453">
    <w:abstractNumId w:val="0"/>
  </w:num>
  <w:num w:numId="2" w16cid:durableId="1471749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E6"/>
    <w:rsid w:val="00077BB3"/>
    <w:rsid w:val="00134148"/>
    <w:rsid w:val="001510E7"/>
    <w:rsid w:val="001B4F27"/>
    <w:rsid w:val="001D062E"/>
    <w:rsid w:val="00291126"/>
    <w:rsid w:val="00294A49"/>
    <w:rsid w:val="002B6DEF"/>
    <w:rsid w:val="002C0075"/>
    <w:rsid w:val="00324FCB"/>
    <w:rsid w:val="003D634D"/>
    <w:rsid w:val="00424919"/>
    <w:rsid w:val="0054125F"/>
    <w:rsid w:val="00594B46"/>
    <w:rsid w:val="005F3B17"/>
    <w:rsid w:val="00693F71"/>
    <w:rsid w:val="006A5CBD"/>
    <w:rsid w:val="006B7A2C"/>
    <w:rsid w:val="006D1170"/>
    <w:rsid w:val="006D5FBF"/>
    <w:rsid w:val="00707A9A"/>
    <w:rsid w:val="007C1F2D"/>
    <w:rsid w:val="007C5C8B"/>
    <w:rsid w:val="007D5AEA"/>
    <w:rsid w:val="008501B4"/>
    <w:rsid w:val="008720D9"/>
    <w:rsid w:val="00946771"/>
    <w:rsid w:val="00954D06"/>
    <w:rsid w:val="00993DD6"/>
    <w:rsid w:val="009D6EA9"/>
    <w:rsid w:val="00AD7C28"/>
    <w:rsid w:val="00B26A38"/>
    <w:rsid w:val="00B51584"/>
    <w:rsid w:val="00B53C26"/>
    <w:rsid w:val="00B820B4"/>
    <w:rsid w:val="00BA3365"/>
    <w:rsid w:val="00BE3CDD"/>
    <w:rsid w:val="00C20705"/>
    <w:rsid w:val="00C73BFF"/>
    <w:rsid w:val="00C878E6"/>
    <w:rsid w:val="00C92797"/>
    <w:rsid w:val="00CF64CF"/>
    <w:rsid w:val="00DB3E1A"/>
    <w:rsid w:val="00DC69EB"/>
    <w:rsid w:val="00E23559"/>
    <w:rsid w:val="00E51D46"/>
    <w:rsid w:val="00E928D9"/>
    <w:rsid w:val="00E976FE"/>
    <w:rsid w:val="00EE003F"/>
    <w:rsid w:val="00F926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2774"/>
  <w15:docId w15:val="{3F0CABE3-83D9-4ADE-AE26-570884F1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78E6"/>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
    <w:basedOn w:val="Normalny"/>
    <w:link w:val="AkapitzlistZnak"/>
    <w:uiPriority w:val="99"/>
    <w:qFormat/>
    <w:rsid w:val="00C878E6"/>
    <w:pPr>
      <w:spacing w:after="0" w:line="240" w:lineRule="auto"/>
      <w:ind w:left="708"/>
    </w:pPr>
    <w:rPr>
      <w:rFonts w:ascii="Times New Roman" w:eastAsia="Times New Roman" w:hAnsi="Times New Roman" w:cs="Times New Roman"/>
      <w:sz w:val="24"/>
      <w:szCs w:val="24"/>
    </w:rPr>
  </w:style>
  <w:style w:type="character" w:customStyle="1" w:styleId="AkapitzlistZnak">
    <w:name w:val="Akapit z listą Znak"/>
    <w:aliases w:val="Paragraf Znak"/>
    <w:link w:val="Akapitzlist"/>
    <w:uiPriority w:val="99"/>
    <w:locked/>
    <w:rsid w:val="00C878E6"/>
    <w:rPr>
      <w:rFonts w:ascii="Times New Roman" w:eastAsia="Times New Roman" w:hAnsi="Times New Roman" w:cs="Times New Roman"/>
      <w:sz w:val="24"/>
      <w:szCs w:val="24"/>
    </w:rPr>
  </w:style>
  <w:style w:type="paragraph" w:customStyle="1" w:styleId="Styl">
    <w:name w:val="Styl"/>
    <w:rsid w:val="00C878E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h2">
    <w:name w:val="h2"/>
    <w:basedOn w:val="Domylnaczcionkaakapitu"/>
    <w:rsid w:val="007C5C8B"/>
  </w:style>
  <w:style w:type="paragraph" w:customStyle="1" w:styleId="Adresodbiorcy">
    <w:name w:val="Adres odbiorcy"/>
    <w:basedOn w:val="Normalny"/>
    <w:rsid w:val="007C5C8B"/>
    <w:pPr>
      <w:spacing w:after="0" w:line="220" w:lineRule="atLeast"/>
      <w:jc w:val="both"/>
    </w:pPr>
    <w:rPr>
      <w:rFonts w:ascii="Arial" w:eastAsia="Times New Roman" w:hAnsi="Arial" w:cs="Times New Roman"/>
      <w:spacing w:val="-5"/>
      <w:sz w:val="20"/>
      <w:szCs w:val="20"/>
    </w:rPr>
  </w:style>
  <w:style w:type="paragraph" w:customStyle="1" w:styleId="pismamz">
    <w:name w:val="pisma_mz"/>
    <w:basedOn w:val="Normalny"/>
    <w:link w:val="pismamzZnak"/>
    <w:qFormat/>
    <w:rsid w:val="007C5C8B"/>
    <w:pPr>
      <w:spacing w:after="0" w:line="360" w:lineRule="auto"/>
      <w:contextualSpacing/>
      <w:jc w:val="both"/>
    </w:pPr>
    <w:rPr>
      <w:rFonts w:ascii="Arial" w:eastAsia="Calibri" w:hAnsi="Arial" w:cs="Times New Roman"/>
    </w:rPr>
  </w:style>
  <w:style w:type="character" w:customStyle="1" w:styleId="pismamzZnak">
    <w:name w:val="pisma_mz Znak"/>
    <w:link w:val="pismamz"/>
    <w:rsid w:val="007C5C8B"/>
    <w:rPr>
      <w:rFonts w:ascii="Arial" w:eastAsia="Calibri" w:hAnsi="Arial" w:cs="Times New Roman"/>
    </w:rPr>
  </w:style>
  <w:style w:type="paragraph" w:styleId="Nagwek">
    <w:name w:val="header"/>
    <w:basedOn w:val="Normalny"/>
    <w:link w:val="NagwekZnak"/>
    <w:uiPriority w:val="99"/>
    <w:unhideWhenUsed/>
    <w:rsid w:val="007C5C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5C8B"/>
  </w:style>
  <w:style w:type="paragraph" w:styleId="Stopka">
    <w:name w:val="footer"/>
    <w:basedOn w:val="Normalny"/>
    <w:link w:val="StopkaZnak"/>
    <w:uiPriority w:val="99"/>
    <w:unhideWhenUsed/>
    <w:rsid w:val="007C5C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1163</Words>
  <Characters>6978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epomianowska</dc:creator>
  <cp:lastModifiedBy>epomianowska</cp:lastModifiedBy>
  <cp:revision>5</cp:revision>
  <cp:lastPrinted>2021-05-24T12:47:00Z</cp:lastPrinted>
  <dcterms:created xsi:type="dcterms:W3CDTF">2021-09-15T06:28:00Z</dcterms:created>
  <dcterms:modified xsi:type="dcterms:W3CDTF">2025-01-17T08:22:00Z</dcterms:modified>
</cp:coreProperties>
</file>