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15A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Miejscowość: ……………………., dnia …………………</w:t>
      </w:r>
    </w:p>
    <w:p w14:paraId="2C2E7BF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0E56737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Nazwisko i imię :……………………………………..……</w:t>
      </w:r>
    </w:p>
    <w:p w14:paraId="25989A0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PESEL lub data urodzenia ………………………………</w:t>
      </w:r>
    </w:p>
    <w:p w14:paraId="6A5A2422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Adres ……………………………………..………………..</w:t>
      </w:r>
    </w:p>
    <w:p w14:paraId="1F291687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Adres do </w:t>
      </w:r>
      <w:proofErr w:type="spellStart"/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eDoręczeń</w:t>
      </w:r>
      <w:proofErr w:type="spellEnd"/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: ……………………………………..</w:t>
      </w:r>
    </w:p>
    <w:p w14:paraId="0651FB49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(telefon)………………………………</w:t>
      </w:r>
    </w:p>
    <w:p w14:paraId="1221C284" w14:textId="77777777" w:rsidR="009B5AB9" w:rsidRPr="00886F74" w:rsidRDefault="009B5AB9" w:rsidP="009B5AB9">
      <w:pPr>
        <w:spacing w:after="0" w:line="240" w:lineRule="auto"/>
        <w:outlineLvl w:val="0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</w:p>
    <w:p w14:paraId="342FEEC3" w14:textId="77777777" w:rsidR="009B5AB9" w:rsidRPr="00886F74" w:rsidRDefault="009B5AB9" w:rsidP="009B5AB9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</w:pPr>
      <w:r w:rsidRPr="00886F74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WNIOSEK O DODAT</w:t>
      </w:r>
      <w:r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E</w:t>
      </w:r>
      <w:r w:rsidRPr="00886F74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K AKTYWIZACYJN</w:t>
      </w:r>
      <w:r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  <w14:ligatures w14:val="none"/>
        </w:rPr>
        <w:t>Y</w:t>
      </w:r>
    </w:p>
    <w:p w14:paraId="0F8A470C" w14:textId="30FABC35" w:rsidR="009B5AB9" w:rsidRPr="00F55021" w:rsidRDefault="009B5AB9" w:rsidP="00D352E9">
      <w:pPr>
        <w:spacing w:before="240" w:after="0" w:line="240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Na podstawie art. 233 ustawy z dnia 20 marca 2025 r. o rynku pracy i służbach zatrudnienia wnioskuję o przyznania dodatku aktywizacyjnego, w związku z</w:t>
      </w:r>
      <w:r w:rsidR="00D352E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:</w:t>
      </w:r>
    </w:p>
    <w:p w14:paraId="7C9EC090" w14:textId="19CF54B7" w:rsidR="009B5AB9" w:rsidRPr="00F55021" w:rsidRDefault="009B5AB9" w:rsidP="009B5AB9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podjęciem zatrudnienia lub wykonywania innej pracy zarobkowej od dnia ………</w:t>
      </w:r>
      <w:r w:rsidR="00D352E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………</w:t>
      </w:r>
      <w:r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……….</w:t>
      </w:r>
    </w:p>
    <w:p w14:paraId="4D062AA5" w14:textId="17DB84EF" w:rsidR="009B5AB9" w:rsidRPr="00F55021" w:rsidRDefault="002C4003" w:rsidP="009B5AB9">
      <w:pPr>
        <w:pStyle w:val="Akapitzlist"/>
        <w:numPr>
          <w:ilvl w:val="0"/>
          <w:numId w:val="2"/>
        </w:numPr>
        <w:spacing w:before="240" w:after="0" w:line="276" w:lineRule="auto"/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 xml:space="preserve">rozpoczęciem </w:t>
      </w:r>
      <w:r w:rsidR="009B5AB9" w:rsidRPr="00F55021">
        <w:rPr>
          <w:rFonts w:asciiTheme="minorHAnsi" w:eastAsia="Times New Roman" w:hAnsiTheme="minorHAnsi" w:cstheme="minorHAnsi"/>
          <w:bCs/>
          <w:kern w:val="36"/>
          <w:szCs w:val="22"/>
          <w:lang w:eastAsia="pl-PL"/>
          <w14:ligatures w14:val="none"/>
        </w:rPr>
        <w:t>prowadzenia działalności gospodarczej od dnia ……………………………..</w:t>
      </w:r>
    </w:p>
    <w:p w14:paraId="3F3A8DE4" w14:textId="77777777" w:rsidR="009B5AB9" w:rsidRPr="00F55021" w:rsidRDefault="009B5AB9" w:rsidP="009B5AB9">
      <w:pPr>
        <w:spacing w:after="0" w:line="276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Dodatek aktywizacyjny proszę przekazywać na mój rachunek bankowy nr: </w:t>
      </w:r>
    </w:p>
    <w:p w14:paraId="63C8FA94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108DD43" w14:textId="77777777" w:rsidR="00F55021" w:rsidRDefault="00F55021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6E100FA9" w14:textId="3267BEA0" w:rsidR="009B5AB9" w:rsidRPr="00F55021" w:rsidRDefault="009B5AB9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Oświadczam, że:</w:t>
      </w:r>
    </w:p>
    <w:p w14:paraId="5284545C" w14:textId="2B1FB551" w:rsidR="009B5AB9" w:rsidRPr="00F55021" w:rsidRDefault="009B5AB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podejmuję zatrudnienie lub inną pracę zarobkową u pracodawcy, który nie był moim ostatnim pracodawcą lub dla którego ostatnio nie wykonywałem innej pracy zarobkowej przed zarejestrowaniem się jako bezrobotny(-na);</w:t>
      </w:r>
    </w:p>
    <w:p w14:paraId="75ACC5FD" w14:textId="0CB9075F" w:rsidR="009B5AB9" w:rsidRPr="00F55021" w:rsidRDefault="009B5AB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nie podejmuję pracy za granicą Rzeczypospolitej Polskiej u pracodawcy zagranicznego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</w:p>
    <w:p w14:paraId="007C3F47" w14:textId="6FEF0B5E" w:rsidR="002E3345" w:rsidRPr="00F55021" w:rsidRDefault="002E3345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nie podjąłem(-łam) działalności gospodarczej w wyniku otrzymania dofinansowania podjęcia działalności gospodarczej lub innych środków publicznych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39A51F2B" w14:textId="58BA7CAB" w:rsidR="009B5AB9" w:rsidRPr="00F55021" w:rsidRDefault="00D352E9" w:rsidP="00D352E9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</w:t>
      </w:r>
      <w:r w:rsidR="009B5AB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ie podejmuję pracy w spółdzielni socjalnej w wyniku otrzymania środków na założenie lub przystąpienie do spółdzielni socjalnej, o których mowa w art. 161 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ww. </w:t>
      </w:r>
      <w:r w:rsidR="009B5AB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ustawy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;</w:t>
      </w:r>
    </w:p>
    <w:p w14:paraId="5948D53D" w14:textId="0A6F3C2A" w:rsidR="0003741D" w:rsidRPr="00F55021" w:rsidRDefault="00D352E9" w:rsidP="00D352E9">
      <w:pPr>
        <w:pStyle w:val="Akapitzlist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n</w:t>
      </w:r>
      <w:r w:rsidR="0003741D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ie zgłosiłem do CEIDG zawieszenia wykonywania działalności gospodarczej.</w:t>
      </w:r>
    </w:p>
    <w:p w14:paraId="6DB90B20" w14:textId="619A272E" w:rsidR="009B5AB9" w:rsidRPr="00F55021" w:rsidRDefault="009B5AB9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Zobowiązuję się powiadomić Urząd Pracy w ciągu 7 dni o ustaniu zatrudnienia lub wykonywania innej pracy zarobkowej, nieobecności nieusprawiedliwionej, o urlopie bezpłatnym</w:t>
      </w:r>
      <w:r w:rsidR="00036043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, o zawieszeniu lub wyrejestrowaniu prowadzenia działalności.</w:t>
      </w:r>
    </w:p>
    <w:p w14:paraId="28FA758C" w14:textId="6863C1BD" w:rsidR="009B5AB9" w:rsidRPr="00F55021" w:rsidRDefault="00A876C6" w:rsidP="00D352E9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</w:pP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Dodatek aktywizacyjny wypłacony za okres po ustaniu zatrudnienia, wykonywania innej pracy zarobkowej, za okres przebywania na urlopie bezpłatnym, nieusprawiedliwionej nieobecności oraz wypłacony za okres po zawieszeniu, wyrejestrowaniu działalności gospodarczej</w:t>
      </w:r>
      <w:r w:rsidR="00D352E9"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>,</w:t>
      </w:r>
      <w:r w:rsidRPr="00F55021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Cs w:val="22"/>
          <w:lang w:eastAsia="pl-PL"/>
          <w14:ligatures w14:val="none"/>
        </w:rPr>
        <w:t xml:space="preserve"> stanowi nienależnie pobrane świadczenie i podlega zwrotowi zgodnie z art. 246 ustawy o rynku pracy o służbach zatrudnienia.</w:t>
      </w:r>
    </w:p>
    <w:p w14:paraId="2B7C4823" w14:textId="77777777" w:rsidR="009B5AB9" w:rsidRPr="00F55021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3AB9CBAC" w14:textId="77777777" w:rsidR="00D352E9" w:rsidRPr="00F55021" w:rsidRDefault="00D352E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6F8F8599" w14:textId="77777777" w:rsidR="00D352E9" w:rsidRPr="00F55021" w:rsidRDefault="00D352E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59E83D1B" w14:textId="04C75EE1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b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  <w:t>Podpis...............................................................</w:t>
      </w:r>
    </w:p>
    <w:p w14:paraId="361DE39B" w14:textId="77777777" w:rsidR="00D352E9" w:rsidRDefault="00D352E9" w:rsidP="00A876C6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</w:p>
    <w:p w14:paraId="0DA5781C" w14:textId="560C6F7D" w:rsidR="00A876C6" w:rsidRDefault="00A876C6" w:rsidP="00A876C6">
      <w:p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Załączniki:</w:t>
      </w:r>
    </w:p>
    <w:p w14:paraId="37206333" w14:textId="0A8DD8EE" w:rsidR="00A876C6" w:rsidRPr="00D352E9" w:rsidRDefault="00A876C6" w:rsidP="00D352E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Dokumenty na potwierdzenie podjęcia zatrudnienia lub wykonywania innej pracy zarobkowej albo prowadzenia działalności gospodarczej.</w:t>
      </w:r>
    </w:p>
    <w:p w14:paraId="6C2AB9BB" w14:textId="611CCD30" w:rsidR="00D352E9" w:rsidRPr="00D352E9" w:rsidRDefault="00D352E9" w:rsidP="00D352E9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W</w:t>
      </w:r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szystkie zaświadczenia o pomocy de </w:t>
      </w:r>
      <w:proofErr w:type="spellStart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oraz pomocy de </w:t>
      </w:r>
      <w:proofErr w:type="spellStart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(Dz. Urz. UE L 2023/2831 z 15.12.2023), albo oświadczenie o wielkości tej pomocy otrzymanej w tym okresie, albo oświadczenie o nieotrzymaniu takiej pomocy w tym okresie</w:t>
      </w: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oraz </w:t>
      </w:r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Formularz informacji przedstawianych przy ubieganiu się o pomoc de </w:t>
      </w:r>
      <w:proofErr w:type="spellStart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minimis</w:t>
      </w:r>
      <w:proofErr w:type="spellEnd"/>
      <w:r w:rsidR="00A876C6"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.</w:t>
      </w: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(</w:t>
      </w: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Dotyczy osób podejmujących działalność gospodarczą</w:t>
      </w:r>
      <w:r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>).</w:t>
      </w:r>
      <w:r w:rsidRPr="00D352E9"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  <w:t xml:space="preserve"> </w:t>
      </w:r>
    </w:p>
    <w:p w14:paraId="04230B66" w14:textId="3E2424F5" w:rsidR="009B5AB9" w:rsidRPr="00D352E9" w:rsidRDefault="009B5AB9" w:rsidP="00D352E9">
      <w:pPr>
        <w:spacing w:after="0" w:line="240" w:lineRule="auto"/>
        <w:ind w:left="360"/>
        <w:rPr>
          <w:rFonts w:asciiTheme="minorHAnsi" w:eastAsia="Times New Roman" w:hAnsiTheme="minorHAnsi" w:cstheme="minorHAnsi"/>
          <w:bCs/>
          <w:snapToGrid w:val="0"/>
          <w:color w:val="000000"/>
          <w:kern w:val="0"/>
          <w:sz w:val="20"/>
          <w:lang w:eastAsia="pl-PL"/>
          <w14:ligatures w14:val="none"/>
        </w:rPr>
      </w:pPr>
      <w:r w:rsidRPr="00D352E9">
        <w:rPr>
          <w:rFonts w:asciiTheme="minorHAnsi" w:eastAsia="Times New Roman" w:hAnsiTheme="minorHAnsi" w:cstheme="minorHAnsi"/>
          <w:b/>
          <w:snapToGrid w:val="0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4F79050C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438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Pouczenie: </w:t>
      </w:r>
    </w:p>
    <w:p w14:paraId="70C371A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Podstawa prawna: </w:t>
      </w:r>
      <w:r w:rsidRPr="00814383">
        <w:rPr>
          <w:rFonts w:asciiTheme="minorHAnsi" w:hAnsiTheme="minorHAnsi" w:cstheme="minorHAnsi"/>
          <w:b/>
          <w:bCs/>
          <w:sz w:val="22"/>
          <w:szCs w:val="22"/>
        </w:rPr>
        <w:t xml:space="preserve">Ustawa z dnia 20 marca 2025 r. o rynku pracy i służbach zatrudnienia </w:t>
      </w:r>
      <w:r w:rsidRPr="00886F74">
        <w:rPr>
          <w:rFonts w:asciiTheme="minorHAnsi" w:hAnsiTheme="minorHAnsi" w:cstheme="minorHAnsi"/>
          <w:sz w:val="22"/>
          <w:szCs w:val="22"/>
        </w:rPr>
        <w:t>(Dz. U. 202</w:t>
      </w:r>
      <w:r w:rsidRPr="00814383">
        <w:rPr>
          <w:rFonts w:asciiTheme="minorHAnsi" w:hAnsiTheme="minorHAnsi" w:cstheme="minorHAnsi"/>
          <w:sz w:val="22"/>
          <w:szCs w:val="22"/>
        </w:rPr>
        <w:t>5</w:t>
      </w:r>
      <w:r w:rsidRPr="00886F74">
        <w:rPr>
          <w:rFonts w:asciiTheme="minorHAnsi" w:hAnsiTheme="minorHAnsi" w:cstheme="minorHAnsi"/>
          <w:sz w:val="22"/>
          <w:szCs w:val="22"/>
        </w:rPr>
        <w:t xml:space="preserve"> poz. </w:t>
      </w:r>
      <w:r w:rsidRPr="00814383">
        <w:rPr>
          <w:rFonts w:asciiTheme="minorHAnsi" w:hAnsiTheme="minorHAnsi" w:cstheme="minorHAnsi"/>
          <w:sz w:val="22"/>
          <w:szCs w:val="22"/>
        </w:rPr>
        <w:t>620</w:t>
      </w:r>
      <w:r w:rsidRPr="00886F74">
        <w:rPr>
          <w:rFonts w:asciiTheme="minorHAnsi" w:hAnsiTheme="minorHAnsi" w:cstheme="minorHAnsi"/>
          <w:sz w:val="22"/>
          <w:szCs w:val="22"/>
        </w:rPr>
        <w:t>)</w:t>
      </w:r>
      <w:r w:rsidRPr="00B00450"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00450">
        <w:rPr>
          <w:rFonts w:asciiTheme="minorHAnsi" w:hAnsiTheme="minorHAnsi" w:cstheme="minorHAnsi"/>
          <w:sz w:val="22"/>
          <w:szCs w:val="22"/>
        </w:rPr>
        <w:t>rt. 233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0450">
        <w:t xml:space="preserve"> </w:t>
      </w:r>
      <w:r w:rsidRPr="00B00450">
        <w:rPr>
          <w:rFonts w:asciiTheme="minorHAnsi" w:hAnsiTheme="minorHAnsi" w:cstheme="minorHAnsi"/>
          <w:sz w:val="22"/>
          <w:szCs w:val="22"/>
        </w:rPr>
        <w:t>art. 237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0450"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00450">
        <w:rPr>
          <w:rFonts w:asciiTheme="minorHAnsi" w:hAnsiTheme="minorHAnsi" w:cstheme="minorHAnsi"/>
          <w:sz w:val="22"/>
          <w:szCs w:val="22"/>
        </w:rPr>
        <w:t>rt. 246</w:t>
      </w:r>
    </w:p>
    <w:p w14:paraId="467A2450" w14:textId="37C6378B" w:rsidR="00C2742D" w:rsidRPr="00C2742D" w:rsidRDefault="00C2742D" w:rsidP="009B5AB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>odat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>k aktywizacyjny</w:t>
      </w:r>
      <w:r w:rsidRPr="00C2742D">
        <w:rPr>
          <w:rFonts w:asciiTheme="minorHAnsi" w:hAnsiTheme="minorHAnsi" w:cstheme="minorHAnsi"/>
          <w:sz w:val="22"/>
          <w:szCs w:val="22"/>
        </w:rPr>
        <w:t xml:space="preserve"> – 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 xml:space="preserve">oznacza to świadczenie wypłacone osobie, która, będąc bezrobotnym posiadającym prawo do zasiłku, </w:t>
      </w:r>
      <w:r w:rsidRPr="00C2742D">
        <w:rPr>
          <w:rFonts w:asciiTheme="minorHAnsi" w:hAnsiTheme="minorHAnsi" w:cstheme="minorHAnsi"/>
          <w:b/>
          <w:bCs/>
          <w:sz w:val="22"/>
          <w:szCs w:val="22"/>
          <w:u w:val="single"/>
        </w:rPr>
        <w:t>podjęła samodzielnie</w:t>
      </w:r>
      <w:r w:rsidRPr="00C2742D">
        <w:rPr>
          <w:rFonts w:asciiTheme="minorHAnsi" w:hAnsiTheme="minorHAnsi" w:cstheme="minorHAnsi"/>
          <w:b/>
          <w:bCs/>
          <w:sz w:val="22"/>
          <w:szCs w:val="22"/>
        </w:rPr>
        <w:t xml:space="preserve"> zatrudnienie, inną pracę zarobkową albo rozpoczęła działalność gospodarczą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EBFAC6" w14:textId="4EEBC890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Bezrobotnemu posiadającemu prawo do zasiłku przysługuje dodatek aktywizacyjny. </w:t>
      </w:r>
    </w:p>
    <w:p w14:paraId="3C002F02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Dodatek aktywizacyjny przysługuje w wysokości 50 % zasiłku, o którym mowa w art. 224 ust. 1, przez połowę okresu, w jakim przysługiwałby bezrobotnemu zasiłek. </w:t>
      </w:r>
    </w:p>
    <w:p w14:paraId="6E18389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Starosta przyznaje dodatek aktywizacyjny od dnia złożenia wniosku po udokumentowaniu podjęcia zatrudnienia lub wykonywania innej pracy zarobkowej albo prowadzenia działalności gospodarczej. </w:t>
      </w:r>
    </w:p>
    <w:p w14:paraId="323FE308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</w:t>
      </w:r>
      <w:r w:rsidRPr="0081438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81438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81438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7F56C37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b/>
          <w:bCs/>
          <w:sz w:val="22"/>
          <w:szCs w:val="22"/>
        </w:rPr>
        <w:t xml:space="preserve">Dodatek aktywizacyjny nie </w:t>
      </w:r>
      <w:r w:rsidRPr="00B00450">
        <w:rPr>
          <w:rFonts w:asciiTheme="minorHAnsi" w:hAnsiTheme="minorHAnsi" w:cstheme="minorHAnsi"/>
          <w:b/>
          <w:bCs/>
          <w:sz w:val="22"/>
          <w:szCs w:val="22"/>
        </w:rPr>
        <w:t>przysługuje w przypadku:</w:t>
      </w:r>
      <w:r w:rsidRPr="00814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570AA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1) podjęcia przez bezrobotnego z własnej inicjatywy: </w:t>
      </w:r>
    </w:p>
    <w:p w14:paraId="6C001F2B" w14:textId="77777777" w:rsidR="009B5AB9" w:rsidRPr="00814383" w:rsidRDefault="009B5AB9" w:rsidP="009B5AB9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5BB8A6BC" w14:textId="77777777" w:rsidR="009B5AB9" w:rsidRPr="00814383" w:rsidRDefault="009B5AB9" w:rsidP="009B5AB9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b) pracy za granicą Rzeczypospolitej Polskiej u pracodawcy zagranicznego; </w:t>
      </w:r>
    </w:p>
    <w:p w14:paraId="55E16CB6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2) przebywania na urlopie bezpłatnym; </w:t>
      </w:r>
    </w:p>
    <w:p w14:paraId="441469F8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3) nieobecności nieusprawiedliwionej; </w:t>
      </w:r>
    </w:p>
    <w:p w14:paraId="5E321F7E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4) podjęcia działalności gospodarczej w wyniku otrzymania dofinansowania podjęcia działalności gospodarczej lub innych środków publicznych; </w:t>
      </w:r>
    </w:p>
    <w:p w14:paraId="43EEFACB" w14:textId="77777777" w:rsidR="009B5AB9" w:rsidRPr="00814383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4383">
        <w:rPr>
          <w:rFonts w:asciiTheme="minorHAnsi" w:hAnsiTheme="minorHAnsi" w:cstheme="minorHAnsi"/>
          <w:sz w:val="22"/>
          <w:szCs w:val="22"/>
        </w:rPr>
        <w:t xml:space="preserve">5) podjęcia pracy w spółdzielni socjalnej w wyniku otrzymania środków na założenie lub przystąpienie do spółdzielni socjalnej, o których mowa w art. 161; </w:t>
      </w:r>
    </w:p>
    <w:p w14:paraId="4218054E" w14:textId="77777777" w:rsidR="009B5AB9" w:rsidRPr="00814383" w:rsidRDefault="009B5AB9" w:rsidP="009B5AB9">
      <w:pPr>
        <w:rPr>
          <w:rFonts w:asciiTheme="minorHAnsi" w:hAnsiTheme="minorHAnsi" w:cstheme="minorHAnsi"/>
          <w:szCs w:val="22"/>
        </w:rPr>
      </w:pPr>
      <w:r w:rsidRPr="00814383">
        <w:rPr>
          <w:rFonts w:asciiTheme="minorHAnsi" w:hAnsiTheme="minorHAnsi" w:cstheme="minorHAnsi"/>
          <w:szCs w:val="22"/>
        </w:rPr>
        <w:t>6) zgłoszonego do CEIDG zawieszenia wykonywania działalności gospodarczej.</w:t>
      </w:r>
    </w:p>
    <w:p w14:paraId="2E9046B9" w14:textId="77777777" w:rsidR="009B5AB9" w:rsidRPr="00D352E9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52E9">
        <w:rPr>
          <w:rFonts w:asciiTheme="minorHAnsi" w:hAnsiTheme="minorHAnsi" w:cstheme="minorHAnsi"/>
          <w:sz w:val="22"/>
          <w:szCs w:val="22"/>
        </w:rPr>
        <w:t xml:space="preserve">Dodatek aktywizacyjny wypłaca się w okresach miesięcznych z dołu na rachunek płatniczy. </w:t>
      </w:r>
    </w:p>
    <w:p w14:paraId="6FF5E253" w14:textId="77777777" w:rsidR="009B5AB9" w:rsidRPr="00D352E9" w:rsidRDefault="009B5AB9" w:rsidP="009B5A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52E9">
        <w:rPr>
          <w:rFonts w:asciiTheme="minorHAnsi" w:hAnsiTheme="minorHAnsi" w:cstheme="minorHAnsi"/>
          <w:sz w:val="22"/>
          <w:szCs w:val="22"/>
        </w:rPr>
        <w:t>Dodatek aktywizacyjny za niepełny miesiąc ustala się, dzieląc kwotę przysługującego dodatku aktywizacyjnego przez 30 i mnożąc przez liczbę dni kalendarzowych przypadających w okresie, za który przysługuje dodatek aktywizacyjny. Dodatek aktywizacyjny wypłacany jest w terminach ustalonych przez PUP, nie później niż w ciągu 14 dni od dnia upływu okresu, za który świadczenie jest wypłacane.</w:t>
      </w:r>
    </w:p>
    <w:p w14:paraId="46F8700E" w14:textId="1D363542" w:rsidR="009B5AB9" w:rsidRPr="00D352E9" w:rsidRDefault="009B5AB9" w:rsidP="009B5AB9">
      <w:pPr>
        <w:spacing w:before="240"/>
        <w:rPr>
          <w:rFonts w:asciiTheme="minorHAnsi" w:hAnsiTheme="minorHAnsi" w:cstheme="minorHAnsi"/>
          <w:szCs w:val="22"/>
        </w:rPr>
      </w:pPr>
      <w:r w:rsidRPr="00D352E9">
        <w:rPr>
          <w:rFonts w:asciiTheme="minorHAnsi" w:hAnsiTheme="minorHAnsi" w:cstheme="minorHAnsi"/>
          <w:szCs w:val="22"/>
        </w:rPr>
        <w:t>Dodatek aktywizacyjny wypłacony za okres po ustaniu zatrudnienia, wykonywania innej pracy zarobkowej</w:t>
      </w:r>
      <w:r w:rsidR="00036043" w:rsidRPr="00D352E9">
        <w:rPr>
          <w:rFonts w:asciiTheme="minorHAnsi" w:hAnsiTheme="minorHAnsi" w:cstheme="minorHAnsi"/>
          <w:szCs w:val="22"/>
        </w:rPr>
        <w:t xml:space="preserve">, </w:t>
      </w:r>
      <w:r w:rsidRPr="00D352E9">
        <w:rPr>
          <w:rFonts w:asciiTheme="minorHAnsi" w:hAnsiTheme="minorHAnsi" w:cstheme="minorHAnsi"/>
          <w:szCs w:val="22"/>
        </w:rPr>
        <w:t xml:space="preserve">za okres przebywania na urlopie bezpłatnym, nieusprawiedliwionej nieobecności </w:t>
      </w:r>
      <w:r w:rsidR="00036043" w:rsidRPr="00D352E9">
        <w:rPr>
          <w:rFonts w:asciiTheme="minorHAnsi" w:hAnsiTheme="minorHAnsi" w:cstheme="minorHAnsi"/>
          <w:szCs w:val="22"/>
        </w:rPr>
        <w:t xml:space="preserve">oraz wypłacony za okres po zawieszeniu, wyrejestrowaniu działalności gospodarczej </w:t>
      </w:r>
      <w:r w:rsidRPr="00D352E9">
        <w:rPr>
          <w:rFonts w:asciiTheme="minorHAnsi" w:hAnsiTheme="minorHAnsi" w:cstheme="minorHAnsi"/>
          <w:szCs w:val="22"/>
        </w:rPr>
        <w:t>stanowi nienależnie pobrane świadczenie i podlega zwrotowi zgodnie z art. 246 ustawy o rynku pracy o służbach zatrudnienia.</w:t>
      </w:r>
    </w:p>
    <w:p w14:paraId="43EFA420" w14:textId="77777777" w:rsidR="009B5AB9" w:rsidRPr="00D352E9" w:rsidRDefault="009B5AB9" w:rsidP="009B5AB9">
      <w:pPr>
        <w:rPr>
          <w:rFonts w:asciiTheme="minorHAnsi" w:hAnsiTheme="minorHAnsi" w:cstheme="minorHAnsi"/>
          <w:szCs w:val="22"/>
        </w:rPr>
      </w:pPr>
      <w:r w:rsidRPr="00D352E9">
        <w:rPr>
          <w:rFonts w:asciiTheme="minorHAnsi" w:hAnsiTheme="minorHAnsi" w:cstheme="minorHAnsi"/>
          <w:szCs w:val="22"/>
        </w:rPr>
        <w:t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(…)</w:t>
      </w:r>
    </w:p>
    <w:p w14:paraId="2C7E1035" w14:textId="77777777" w:rsidR="009B5AB9" w:rsidRPr="00D352E9" w:rsidRDefault="009B5AB9" w:rsidP="009B5AB9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Cs w:val="22"/>
          <w:lang w:eastAsia="pl-PL"/>
          <w14:ligatures w14:val="none"/>
        </w:rPr>
      </w:pPr>
    </w:p>
    <w:p w14:paraId="7B409578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  <w:t>Potwierdzam zapoznanie się z pouczeniem</w:t>
      </w:r>
    </w:p>
    <w:p w14:paraId="77B32316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l-PL"/>
          <w14:ligatures w14:val="none"/>
        </w:rPr>
      </w:pPr>
    </w:p>
    <w:p w14:paraId="2E5604FF" w14:textId="77777777" w:rsidR="009B5AB9" w:rsidRPr="00AE7B20" w:rsidRDefault="009B5AB9" w:rsidP="009B5AB9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AE7B20"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lang w:eastAsia="pl-PL"/>
          <w14:ligatures w14:val="none"/>
        </w:rPr>
        <w:t>Podpis</w:t>
      </w:r>
      <w:r w:rsidRPr="00AE7B20">
        <w:rPr>
          <w:rFonts w:asciiTheme="minorHAnsi" w:eastAsia="Times New Roman" w:hAnsiTheme="minorHAnsi" w:cstheme="minorHAnsi"/>
          <w:b/>
          <w:bCs/>
          <w:snapToGrid w:val="0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</w:t>
      </w:r>
    </w:p>
    <w:p w14:paraId="350A63CF" w14:textId="199160D5" w:rsidR="00C272D0" w:rsidRDefault="00C272D0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2C840015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b/>
          <w:bCs/>
          <w:kern w:val="0"/>
          <w:szCs w:val="22"/>
          <w:lang w:eastAsia="pl-PL"/>
          <w14:ligatures w14:val="none"/>
        </w:rPr>
        <w:lastRenderedPageBreak/>
        <w:t xml:space="preserve">KLAUZULA INFORMACYJNA W ZWIĄZKU Z PRZETWARZANIEM DANYCH OSOBOWYCH </w:t>
      </w:r>
    </w:p>
    <w:p w14:paraId="5F03F247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35728707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Zgodnie z art. 13 Rozporządzenia Parlamentu Europejskiego i Rady (UE) 2016/679 </w:t>
      </w:r>
    </w:p>
    <w:p w14:paraId="05B2ED57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z dnia 27 kwietnia 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3C47D542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1.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Administratorem danych osobowych jest Powiatowy Urząd Pracy w Braniewie,</w:t>
      </w:r>
    </w:p>
    <w:p w14:paraId="2ACD16BA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ul. Kościuszki 118, 14-500 Braniewo, tel. 55 644 32 22, faks 55 644 32 24,</w:t>
      </w:r>
    </w:p>
    <w:p w14:paraId="18ED9791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val="en-US"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val="en-US" w:eastAsia="pl-PL"/>
          <w14:ligatures w14:val="none"/>
        </w:rPr>
        <w:t xml:space="preserve">e-mail: olbr@praca.gov.pl </w:t>
      </w:r>
      <w:proofErr w:type="spellStart"/>
      <w:r w:rsidRPr="00C272D0">
        <w:rPr>
          <w:rFonts w:asciiTheme="minorHAnsi" w:eastAsia="Times New Roman" w:hAnsiTheme="minorHAnsi" w:cstheme="minorHAnsi"/>
          <w:kern w:val="0"/>
          <w:szCs w:val="22"/>
          <w:lang w:val="en-US" w:eastAsia="pl-PL"/>
          <w14:ligatures w14:val="none"/>
        </w:rPr>
        <w:t>lub</w:t>
      </w:r>
      <w:proofErr w:type="spellEnd"/>
      <w:r w:rsidRPr="00C272D0">
        <w:rPr>
          <w:rFonts w:asciiTheme="minorHAnsi" w:eastAsia="Times New Roman" w:hAnsiTheme="minorHAnsi" w:cstheme="minorHAnsi"/>
          <w:kern w:val="0"/>
          <w:szCs w:val="22"/>
          <w:lang w:val="en-US" w:eastAsia="pl-PL"/>
          <w14:ligatures w14:val="none"/>
        </w:rPr>
        <w:t xml:space="preserve"> sekretariat@pupbraniewo.pl</w:t>
      </w:r>
    </w:p>
    <w:p w14:paraId="6DDC5FC7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2.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Kontakt do inspektora ochrony danych – Maciej Żołnowski e-mail: inspektor@cbi24.pl</w:t>
      </w:r>
    </w:p>
    <w:p w14:paraId="3A5347C9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3.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Dane są przetwarzane przez Powiatowy Urząd Pracy w  Braniewie wyłącznie dla celów wynikających z przepisów prawa.</w:t>
      </w:r>
    </w:p>
    <w:p w14:paraId="27F5B27A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4.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Odbiorcami danych osobowych będą wyłącznie podmioty uprawnione do uzyskania danych osobowych na podstawie obowiązujących przepisów prawa.</w:t>
      </w:r>
    </w:p>
    <w:p w14:paraId="17CCBE9A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5.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Dane osobowe będą przechowywane zgodnie z okresem wskazanym w przepisach prawa.</w:t>
      </w:r>
    </w:p>
    <w:p w14:paraId="24B8C9FA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6.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</w:r>
    </w:p>
    <w:p w14:paraId="60293FDB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7.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Osoba, której dane dotyczą ma prawo do wniesienia skargi do organu nadzorczego, którym jest Prezes Urzędu Ochrony Danych Osobowych.</w:t>
      </w:r>
    </w:p>
    <w:p w14:paraId="29838BB4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8.</w:t>
      </w: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ab/>
        <w:t>Podanie danych osobowych jest obowiązkowe ze względu na przepisy prawa.</w:t>
      </w:r>
    </w:p>
    <w:p w14:paraId="36933562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4873C4E5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1C556C4C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142850B1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</w:p>
    <w:p w14:paraId="69AC48CD" w14:textId="77777777" w:rsidR="00C272D0" w:rsidRPr="00C272D0" w:rsidRDefault="00C272D0" w:rsidP="00C272D0">
      <w:pPr>
        <w:spacing w:after="0" w:line="240" w:lineRule="auto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 xml:space="preserve">Zapoznałem/łam  się z ww. informacją: ………………………………………………………………… </w:t>
      </w:r>
    </w:p>
    <w:p w14:paraId="1171CAA6" w14:textId="77777777" w:rsidR="00C272D0" w:rsidRPr="00C272D0" w:rsidRDefault="00C272D0" w:rsidP="00C272D0">
      <w:pPr>
        <w:spacing w:after="0" w:line="240" w:lineRule="auto"/>
        <w:ind w:left="2832" w:firstLine="708"/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</w:pPr>
      <w:r w:rsidRPr="00C272D0">
        <w:rPr>
          <w:rFonts w:asciiTheme="minorHAnsi" w:eastAsia="Times New Roman" w:hAnsiTheme="minorHAnsi" w:cstheme="minorHAnsi"/>
          <w:kern w:val="0"/>
          <w:szCs w:val="22"/>
          <w:lang w:eastAsia="pl-PL"/>
          <w14:ligatures w14:val="none"/>
        </w:rPr>
        <w:t>data i czytelny podpis</w:t>
      </w:r>
    </w:p>
    <w:p w14:paraId="793C9699" w14:textId="77777777" w:rsidR="009B5AB9" w:rsidRPr="00886F74" w:rsidRDefault="009B5AB9" w:rsidP="009B5AB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9B5AB9" w:rsidRPr="00886F74" w:rsidSect="00F5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BF7"/>
    <w:multiLevelType w:val="hybridMultilevel"/>
    <w:tmpl w:val="82D2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66A0"/>
    <w:multiLevelType w:val="hybridMultilevel"/>
    <w:tmpl w:val="72BA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684A"/>
    <w:multiLevelType w:val="hybridMultilevel"/>
    <w:tmpl w:val="961E6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4707B"/>
    <w:multiLevelType w:val="hybridMultilevel"/>
    <w:tmpl w:val="F9746F98"/>
    <w:lvl w:ilvl="0" w:tplc="E9DC3D96">
      <w:start w:val="1"/>
      <w:numFmt w:val="bullet"/>
      <w:lvlText w:val="▢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901215">
    <w:abstractNumId w:val="2"/>
  </w:num>
  <w:num w:numId="2" w16cid:durableId="1508984817">
    <w:abstractNumId w:val="4"/>
  </w:num>
  <w:num w:numId="3" w16cid:durableId="103619639">
    <w:abstractNumId w:val="3"/>
  </w:num>
  <w:num w:numId="4" w16cid:durableId="1934315015">
    <w:abstractNumId w:val="1"/>
  </w:num>
  <w:num w:numId="5" w16cid:durableId="72391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10"/>
    <w:rsid w:val="00036043"/>
    <w:rsid w:val="0003741D"/>
    <w:rsid w:val="000956E5"/>
    <w:rsid w:val="00210F53"/>
    <w:rsid w:val="002447C1"/>
    <w:rsid w:val="002C4003"/>
    <w:rsid w:val="002E3345"/>
    <w:rsid w:val="00675210"/>
    <w:rsid w:val="0076109E"/>
    <w:rsid w:val="007A4C49"/>
    <w:rsid w:val="008B2C40"/>
    <w:rsid w:val="009A0E24"/>
    <w:rsid w:val="009B5AB9"/>
    <w:rsid w:val="00A876C6"/>
    <w:rsid w:val="00BD439F"/>
    <w:rsid w:val="00C1202B"/>
    <w:rsid w:val="00C272D0"/>
    <w:rsid w:val="00C2742D"/>
    <w:rsid w:val="00D352E9"/>
    <w:rsid w:val="00D4255F"/>
    <w:rsid w:val="00DB49D6"/>
    <w:rsid w:val="00DD6310"/>
    <w:rsid w:val="00DE0566"/>
    <w:rsid w:val="00F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0E5F"/>
  <w15:chartTrackingRefBased/>
  <w15:docId w15:val="{63F0F8DD-6AE8-4E2E-8ACD-C42BEF9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B9"/>
  </w:style>
  <w:style w:type="paragraph" w:styleId="Nagwek1">
    <w:name w:val="heading 1"/>
    <w:basedOn w:val="Normalny"/>
    <w:next w:val="Normalny"/>
    <w:link w:val="Nagwek1Znak"/>
    <w:uiPriority w:val="9"/>
    <w:qFormat/>
    <w:rsid w:val="0067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2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2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2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2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2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2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2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2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2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2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2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2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2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2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2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2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2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2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21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B5AB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WNIOSEK O DODATEK AKTYWIZACYJNY</vt:lpstr>
      <vt:lpstr>    </vt:lpstr>
      <vt:lpstr>    KLAUZULA INFORMACYJNA W ZWIĄZKU Z PRZETWARZANIEM DANYCH OSOBOWYCH </vt:lpstr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pkepinski</cp:lastModifiedBy>
  <cp:revision>2</cp:revision>
  <cp:lastPrinted>2025-06-04T08:49:00Z</cp:lastPrinted>
  <dcterms:created xsi:type="dcterms:W3CDTF">2025-06-06T12:43:00Z</dcterms:created>
  <dcterms:modified xsi:type="dcterms:W3CDTF">2025-06-06T12:43:00Z</dcterms:modified>
</cp:coreProperties>
</file>